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2F958" w14:textId="113946C1" w:rsidR="00443BF1" w:rsidRPr="00DE336D" w:rsidRDefault="00443BF1" w:rsidP="00806D85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DE336D">
        <w:rPr>
          <w:rFonts w:ascii="Times New Roman" w:hAnsi="Times New Roman" w:cs="Times New Roman"/>
          <w:b/>
          <w:bCs/>
          <w:lang w:eastAsia="zh-CN"/>
        </w:rPr>
        <w:t>Znak sprawy: EZ</w:t>
      </w:r>
      <w:r w:rsidR="00E22BCC" w:rsidRPr="00DE336D">
        <w:rPr>
          <w:rFonts w:ascii="Times New Roman" w:hAnsi="Times New Roman" w:cs="Times New Roman"/>
          <w:b/>
          <w:bCs/>
          <w:lang w:eastAsia="zh-CN"/>
        </w:rPr>
        <w:t>/</w:t>
      </w:r>
      <w:r w:rsidR="00AE02D7">
        <w:rPr>
          <w:rFonts w:ascii="Times New Roman" w:hAnsi="Times New Roman" w:cs="Times New Roman"/>
          <w:b/>
          <w:bCs/>
          <w:lang w:eastAsia="zh-CN"/>
        </w:rPr>
        <w:t>1</w:t>
      </w:r>
      <w:r w:rsidRPr="00DE336D">
        <w:rPr>
          <w:rFonts w:ascii="Times New Roman" w:hAnsi="Times New Roman" w:cs="Times New Roman"/>
          <w:b/>
          <w:bCs/>
          <w:lang w:eastAsia="zh-CN"/>
        </w:rPr>
        <w:t>/202</w:t>
      </w:r>
      <w:r w:rsidR="006408E7" w:rsidRPr="00DE336D">
        <w:rPr>
          <w:rFonts w:ascii="Times New Roman" w:hAnsi="Times New Roman" w:cs="Times New Roman"/>
          <w:b/>
          <w:bCs/>
          <w:lang w:eastAsia="zh-CN"/>
        </w:rPr>
        <w:t>6</w:t>
      </w:r>
      <w:r w:rsidRPr="00DE336D">
        <w:rPr>
          <w:rFonts w:ascii="Times New Roman" w:hAnsi="Times New Roman" w:cs="Times New Roman"/>
          <w:b/>
          <w:bCs/>
          <w:lang w:eastAsia="zh-CN"/>
        </w:rPr>
        <w:t>/</w:t>
      </w:r>
      <w:r w:rsidR="00B743DA" w:rsidRPr="00DE336D">
        <w:rPr>
          <w:rFonts w:ascii="Times New Roman" w:hAnsi="Times New Roman" w:cs="Times New Roman"/>
          <w:b/>
          <w:bCs/>
          <w:lang w:eastAsia="zh-CN"/>
        </w:rPr>
        <w:t>ESŁ</w:t>
      </w:r>
    </w:p>
    <w:p w14:paraId="6AFDA22E" w14:textId="50339154" w:rsidR="00443BF1" w:rsidRPr="00DE336D" w:rsidRDefault="00443BF1" w:rsidP="00806D85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DE336D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DE336D">
        <w:rPr>
          <w:rFonts w:ascii="Times New Roman" w:hAnsi="Times New Roman" w:cs="Times New Roman"/>
          <w:b/>
          <w:bCs/>
          <w:lang w:eastAsia="zh-CN"/>
        </w:rPr>
        <w:t>.</w:t>
      </w:r>
      <w:r w:rsidR="004C57D4">
        <w:rPr>
          <w:rFonts w:ascii="Times New Roman" w:hAnsi="Times New Roman" w:cs="Times New Roman"/>
          <w:b/>
          <w:bCs/>
          <w:lang w:eastAsia="zh-CN"/>
        </w:rPr>
        <w:t>6</w:t>
      </w:r>
      <w:r w:rsidR="0066056B" w:rsidRPr="00DE336D">
        <w:rPr>
          <w:rFonts w:ascii="Times New Roman" w:hAnsi="Times New Roman" w:cs="Times New Roman"/>
          <w:b/>
          <w:bCs/>
          <w:lang w:eastAsia="zh-CN"/>
        </w:rPr>
        <w:t xml:space="preserve"> </w:t>
      </w:r>
      <w:r w:rsidRPr="00DE336D">
        <w:rPr>
          <w:rFonts w:ascii="Times New Roman" w:hAnsi="Times New Roman" w:cs="Times New Roman"/>
          <w:b/>
          <w:bCs/>
          <w:lang w:eastAsia="zh-CN"/>
        </w:rPr>
        <w:t>do SWZ</w:t>
      </w:r>
    </w:p>
    <w:p w14:paraId="03876039" w14:textId="02DF1594" w:rsidR="00443BF1" w:rsidRPr="00DE336D" w:rsidRDefault="00443BF1" w:rsidP="00806D8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E336D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DE336D" w:rsidRDefault="00BC467E" w:rsidP="00806D85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DE336D" w:rsidRDefault="00443BF1" w:rsidP="00806D8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E336D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4FF34958" w14:textId="77777777" w:rsidR="00F65EB3" w:rsidRPr="00DE336D" w:rsidRDefault="00F65EB3" w:rsidP="00806D8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24558E1" w14:textId="72290D3F" w:rsidR="00BC467E" w:rsidRPr="00DE336D" w:rsidRDefault="00C70CA9" w:rsidP="00806D8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E336D">
        <w:rPr>
          <w:rFonts w:ascii="Times New Roman" w:hAnsi="Times New Roman" w:cs="Times New Roman"/>
          <w:b/>
          <w:bCs/>
        </w:rPr>
        <w:t xml:space="preserve">Pakiet nr </w:t>
      </w:r>
      <w:r w:rsidR="004C57D4">
        <w:rPr>
          <w:rFonts w:ascii="Times New Roman" w:hAnsi="Times New Roman" w:cs="Times New Roman"/>
          <w:b/>
          <w:bCs/>
        </w:rPr>
        <w:t>6</w:t>
      </w:r>
      <w:r w:rsidR="00F65EB3" w:rsidRPr="00DE336D">
        <w:rPr>
          <w:rFonts w:ascii="Times New Roman" w:hAnsi="Times New Roman" w:cs="Times New Roman"/>
          <w:b/>
          <w:bCs/>
        </w:rPr>
        <w:t xml:space="preserve"> - </w:t>
      </w:r>
      <w:r w:rsidR="00DE336D" w:rsidRPr="00DE336D">
        <w:rPr>
          <w:rFonts w:ascii="Times New Roman" w:hAnsi="Times New Roman" w:cs="Times New Roman"/>
          <w:b/>
          <w:bCs/>
        </w:rPr>
        <w:t>Fundus kamera z angiografią fluoresceinową</w:t>
      </w:r>
    </w:p>
    <w:p w14:paraId="0D759993" w14:textId="77777777" w:rsidR="00F65EB3" w:rsidRPr="00DE336D" w:rsidRDefault="00F65EB3" w:rsidP="00806D85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2872BE" w:rsidRPr="00DE336D" w14:paraId="61E37AF8" w14:textId="77777777" w:rsidTr="00282A36">
        <w:trPr>
          <w:trHeight w:val="457"/>
        </w:trPr>
        <w:tc>
          <w:tcPr>
            <w:tcW w:w="3681" w:type="dxa"/>
            <w:vAlign w:val="center"/>
          </w:tcPr>
          <w:p w14:paraId="5A989304" w14:textId="7C2A2171" w:rsidR="002872BE" w:rsidRPr="00DE336D" w:rsidRDefault="002872BE" w:rsidP="00806D85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Hlk204178791"/>
            <w:r w:rsidRPr="00DE336D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379" w:type="dxa"/>
            <w:vAlign w:val="center"/>
          </w:tcPr>
          <w:p w14:paraId="2A4CDDBE" w14:textId="77777777" w:rsidR="002872BE" w:rsidRPr="00DE336D" w:rsidRDefault="002872BE" w:rsidP="00806D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DE336D" w14:paraId="3CAD660D" w14:textId="77777777" w:rsidTr="00282A36">
        <w:trPr>
          <w:trHeight w:val="407"/>
        </w:trPr>
        <w:tc>
          <w:tcPr>
            <w:tcW w:w="3681" w:type="dxa"/>
            <w:vAlign w:val="center"/>
          </w:tcPr>
          <w:p w14:paraId="6EF157BA" w14:textId="7751D82B" w:rsidR="002872BE" w:rsidRPr="00DE336D" w:rsidRDefault="002872BE" w:rsidP="00806D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336D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379" w:type="dxa"/>
            <w:vAlign w:val="center"/>
          </w:tcPr>
          <w:p w14:paraId="3BBF8065" w14:textId="77777777" w:rsidR="002872BE" w:rsidRPr="00DE336D" w:rsidRDefault="002872BE" w:rsidP="00806D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DE336D" w14:paraId="64498330" w14:textId="77777777" w:rsidTr="00282A36">
        <w:trPr>
          <w:trHeight w:val="419"/>
        </w:trPr>
        <w:tc>
          <w:tcPr>
            <w:tcW w:w="3681" w:type="dxa"/>
            <w:vAlign w:val="center"/>
          </w:tcPr>
          <w:p w14:paraId="47954F08" w14:textId="185E0E29" w:rsidR="002872BE" w:rsidRPr="00DE336D" w:rsidRDefault="002872BE" w:rsidP="00806D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336D">
              <w:rPr>
                <w:rFonts w:ascii="Times New Roman" w:hAnsi="Times New Roman" w:cs="Times New Roman"/>
                <w:b/>
                <w:bCs/>
              </w:rPr>
              <w:t>Rok produkcji (min. 2025 r.)</w:t>
            </w:r>
          </w:p>
        </w:tc>
        <w:tc>
          <w:tcPr>
            <w:tcW w:w="6379" w:type="dxa"/>
            <w:vAlign w:val="center"/>
          </w:tcPr>
          <w:p w14:paraId="4605B6FB" w14:textId="77777777" w:rsidR="002872BE" w:rsidRPr="00DE336D" w:rsidRDefault="002872BE" w:rsidP="00806D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End w:id="0"/>
    </w:tbl>
    <w:p w14:paraId="33F8CF51" w14:textId="77777777" w:rsidR="002872BE" w:rsidRPr="00DE336D" w:rsidRDefault="002872BE" w:rsidP="00806D8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4961"/>
        <w:gridCol w:w="1843"/>
        <w:gridCol w:w="2552"/>
      </w:tblGrid>
      <w:tr w:rsidR="00390A4B" w:rsidRPr="00DD3C75" w14:paraId="7B89A0ED" w14:textId="32F53885" w:rsidTr="00DD3C75">
        <w:tc>
          <w:tcPr>
            <w:tcW w:w="704" w:type="dxa"/>
            <w:vAlign w:val="center"/>
          </w:tcPr>
          <w:p w14:paraId="25726B74" w14:textId="3627E03B" w:rsidR="00390A4B" w:rsidRPr="00DD3C75" w:rsidRDefault="00F12B1F" w:rsidP="00DD3C7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C75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C98F42" w14:textId="22BCA4CA" w:rsidR="00390A4B" w:rsidRPr="00DD3C75" w:rsidRDefault="00390A4B" w:rsidP="00DD3C7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C75">
              <w:rPr>
                <w:rFonts w:ascii="Times New Roman" w:hAnsi="Times New Roman" w:cs="Times New Roman"/>
                <w:b/>
                <w:bCs/>
              </w:rPr>
              <w:t>Opis minimalnych wymaganych parametrów techniczn</w:t>
            </w:r>
            <w:r w:rsidR="00E2013B" w:rsidRPr="00DD3C75">
              <w:rPr>
                <w:rFonts w:ascii="Times New Roman" w:hAnsi="Times New Roman" w:cs="Times New Roman"/>
                <w:b/>
                <w:bCs/>
              </w:rPr>
              <w:t>o-funkcjonalnych</w:t>
            </w:r>
          </w:p>
        </w:tc>
        <w:tc>
          <w:tcPr>
            <w:tcW w:w="1843" w:type="dxa"/>
            <w:vAlign w:val="center"/>
          </w:tcPr>
          <w:p w14:paraId="6180DED8" w14:textId="54D1B1B0" w:rsidR="00390A4B" w:rsidRPr="00DD3C75" w:rsidRDefault="00390A4B" w:rsidP="00DD3C7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C75">
              <w:rPr>
                <w:rFonts w:ascii="Times New Roman" w:hAnsi="Times New Roman" w:cs="Times New Roman"/>
                <w:b/>
                <w:bCs/>
              </w:rPr>
              <w:t>Parametr wymagany</w:t>
            </w:r>
          </w:p>
        </w:tc>
        <w:tc>
          <w:tcPr>
            <w:tcW w:w="2552" w:type="dxa"/>
            <w:vAlign w:val="center"/>
          </w:tcPr>
          <w:p w14:paraId="0486264E" w14:textId="29B8D042" w:rsidR="00390A4B" w:rsidRPr="00DD3C75" w:rsidRDefault="00390A4B" w:rsidP="00DD3C7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C75">
              <w:rPr>
                <w:rFonts w:ascii="Times New Roman" w:hAnsi="Times New Roman" w:cs="Times New Roman"/>
                <w:b/>
                <w:bCs/>
              </w:rPr>
              <w:t xml:space="preserve">Parametr oferowany </w:t>
            </w:r>
            <w:r w:rsidR="0069455A" w:rsidRPr="00DD3C75">
              <w:rPr>
                <w:rFonts w:ascii="Times New Roman" w:hAnsi="Times New Roman" w:cs="Times New Roman"/>
                <w:b/>
                <w:bCs/>
              </w:rPr>
              <w:t>–</w:t>
            </w:r>
            <w:r w:rsidRPr="00DD3C75">
              <w:rPr>
                <w:rFonts w:ascii="Times New Roman" w:hAnsi="Times New Roman" w:cs="Times New Roman"/>
                <w:b/>
                <w:bCs/>
              </w:rPr>
              <w:t xml:space="preserve"> opisać</w:t>
            </w:r>
            <w:r w:rsidR="0069455A" w:rsidRPr="00DD3C75">
              <w:rPr>
                <w:rFonts w:ascii="Times New Roman" w:hAnsi="Times New Roman" w:cs="Times New Roman"/>
                <w:b/>
                <w:bCs/>
              </w:rPr>
              <w:t>, podać zakresy</w:t>
            </w:r>
            <w:r w:rsidRPr="00DD3C75">
              <w:rPr>
                <w:rFonts w:ascii="Times New Roman" w:hAnsi="Times New Roman" w:cs="Times New Roman"/>
                <w:b/>
                <w:bCs/>
              </w:rPr>
              <w:br/>
            </w:r>
            <w:r w:rsidRPr="00DD3C75">
              <w:rPr>
                <w:rFonts w:ascii="Times New Roman" w:hAnsi="Times New Roman" w:cs="Times New Roman"/>
                <w:i/>
                <w:iCs/>
              </w:rPr>
              <w:t>(</w:t>
            </w:r>
            <w:r w:rsidR="003D3B89" w:rsidRPr="00DD3C75">
              <w:rPr>
                <w:rFonts w:ascii="Times New Roman" w:hAnsi="Times New Roman" w:cs="Times New Roman"/>
                <w:i/>
                <w:iCs/>
              </w:rPr>
              <w:t xml:space="preserve">wskazać dokument przedmiotowy wraz z </w:t>
            </w:r>
            <w:r w:rsidR="0069455A" w:rsidRPr="00DD3C75">
              <w:rPr>
                <w:rFonts w:ascii="Times New Roman" w:hAnsi="Times New Roman" w:cs="Times New Roman"/>
                <w:i/>
                <w:iCs/>
              </w:rPr>
              <w:t>numer</w:t>
            </w:r>
            <w:r w:rsidR="003D3B89" w:rsidRPr="00DD3C75">
              <w:rPr>
                <w:rFonts w:ascii="Times New Roman" w:hAnsi="Times New Roman" w:cs="Times New Roman"/>
                <w:i/>
                <w:iCs/>
              </w:rPr>
              <w:t>em</w:t>
            </w:r>
            <w:r w:rsidR="0069455A" w:rsidRPr="00DD3C75">
              <w:rPr>
                <w:rFonts w:ascii="Times New Roman" w:hAnsi="Times New Roman" w:cs="Times New Roman"/>
                <w:i/>
                <w:iCs/>
              </w:rPr>
              <w:t xml:space="preserve"> stron</w:t>
            </w:r>
            <w:r w:rsidR="003D3B89" w:rsidRPr="00DD3C75">
              <w:rPr>
                <w:rFonts w:ascii="Times New Roman" w:hAnsi="Times New Roman" w:cs="Times New Roman"/>
                <w:i/>
                <w:iCs/>
              </w:rPr>
              <w:t>y na potwierdzenie spełnienia parametru</w:t>
            </w:r>
            <w:r w:rsidRPr="00DD3C75"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</w:tr>
      <w:tr w:rsidR="00DD3C75" w:rsidRPr="00DD3C75" w14:paraId="2496AAA7" w14:textId="2978259A" w:rsidTr="00DD3C75">
        <w:trPr>
          <w:trHeight w:val="443"/>
        </w:trPr>
        <w:tc>
          <w:tcPr>
            <w:tcW w:w="10060" w:type="dxa"/>
            <w:gridSpan w:val="4"/>
            <w:vAlign w:val="center"/>
          </w:tcPr>
          <w:p w14:paraId="01473F52" w14:textId="62C4F5FB" w:rsidR="00DD3C75" w:rsidRPr="00DD3C75" w:rsidRDefault="00DD3C75" w:rsidP="00DD3C75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  <w:b/>
                <w:bCs/>
              </w:rPr>
              <w:t>Konstrukcja</w:t>
            </w:r>
          </w:p>
        </w:tc>
      </w:tr>
      <w:tr w:rsidR="00275F1C" w:rsidRPr="00DD3C75" w14:paraId="3936B1B2" w14:textId="77777777" w:rsidTr="00DD3C75">
        <w:tc>
          <w:tcPr>
            <w:tcW w:w="704" w:type="dxa"/>
            <w:vAlign w:val="center"/>
          </w:tcPr>
          <w:p w14:paraId="52A7CF61" w14:textId="00551D34" w:rsidR="00275F1C" w:rsidRPr="00DD3C75" w:rsidRDefault="00275F1C" w:rsidP="00DD3C7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CB98EE" w14:textId="5A58895F" w:rsidR="00275F1C" w:rsidRPr="00DD3C75" w:rsidRDefault="00275F1C" w:rsidP="00DD3C7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Dedykowany stolik z elektrycznie regulowana wysokością blatu oraz zamontowanym regulowanym podbródkiem i podporą czoła dla pacjenta.</w:t>
            </w:r>
          </w:p>
        </w:tc>
        <w:tc>
          <w:tcPr>
            <w:tcW w:w="1843" w:type="dxa"/>
            <w:vAlign w:val="center"/>
          </w:tcPr>
          <w:p w14:paraId="3FB68A06" w14:textId="119AE758" w:rsidR="00275F1C" w:rsidRPr="00DD3C75" w:rsidRDefault="00275F1C" w:rsidP="00DD3C75">
            <w:pPr>
              <w:tabs>
                <w:tab w:val="left" w:pos="1591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tak</w:t>
            </w:r>
          </w:p>
        </w:tc>
        <w:tc>
          <w:tcPr>
            <w:tcW w:w="2552" w:type="dxa"/>
            <w:vAlign w:val="center"/>
          </w:tcPr>
          <w:p w14:paraId="58D9DE6C" w14:textId="77777777" w:rsidR="00275F1C" w:rsidRPr="00DD3C75" w:rsidRDefault="00275F1C" w:rsidP="00DD3C75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5F1C" w:rsidRPr="00DD3C75" w14:paraId="69B4A207" w14:textId="77777777" w:rsidTr="00DD3C75">
        <w:tc>
          <w:tcPr>
            <w:tcW w:w="704" w:type="dxa"/>
            <w:vAlign w:val="center"/>
          </w:tcPr>
          <w:p w14:paraId="38D0E58A" w14:textId="5C4DF3BC" w:rsidR="00275F1C" w:rsidRPr="00DD3C75" w:rsidRDefault="00275F1C" w:rsidP="00DD3C7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02A7D0" w14:textId="7EA9C8AC" w:rsidR="00275F1C" w:rsidRPr="00DD3C75" w:rsidRDefault="00275F1C" w:rsidP="00DD3C7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Możliwość manualnego ustawienia głowicy za pomocą joysticka</w:t>
            </w:r>
          </w:p>
        </w:tc>
        <w:tc>
          <w:tcPr>
            <w:tcW w:w="1843" w:type="dxa"/>
            <w:vAlign w:val="center"/>
          </w:tcPr>
          <w:p w14:paraId="1DECB7BF" w14:textId="5284670B" w:rsidR="00275F1C" w:rsidRPr="00DD3C75" w:rsidRDefault="00275F1C" w:rsidP="00DD3C75">
            <w:pPr>
              <w:tabs>
                <w:tab w:val="left" w:pos="1591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tak</w:t>
            </w:r>
          </w:p>
        </w:tc>
        <w:tc>
          <w:tcPr>
            <w:tcW w:w="2552" w:type="dxa"/>
            <w:vAlign w:val="center"/>
          </w:tcPr>
          <w:p w14:paraId="1D51E46B" w14:textId="77777777" w:rsidR="00275F1C" w:rsidRPr="00DD3C75" w:rsidRDefault="00275F1C" w:rsidP="00DD3C75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5F1C" w:rsidRPr="00DD3C75" w14:paraId="501EC8EF" w14:textId="77777777" w:rsidTr="00DD3C75">
        <w:tc>
          <w:tcPr>
            <w:tcW w:w="704" w:type="dxa"/>
            <w:vAlign w:val="center"/>
          </w:tcPr>
          <w:p w14:paraId="2B1680EB" w14:textId="358C54B5" w:rsidR="00275F1C" w:rsidRPr="00DD3C75" w:rsidRDefault="00275F1C" w:rsidP="00DD3C7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5C8DFE" w14:textId="3C71F4E0" w:rsidR="00275F1C" w:rsidRPr="00DD3C75" w:rsidRDefault="00275F1C" w:rsidP="00DD3C7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Uchylna Konstrukcja podstawy głowicy obrazującej umożliwiająca zwiększony ruch głowicy obrazującej.</w:t>
            </w:r>
          </w:p>
        </w:tc>
        <w:tc>
          <w:tcPr>
            <w:tcW w:w="1843" w:type="dxa"/>
            <w:vAlign w:val="center"/>
          </w:tcPr>
          <w:p w14:paraId="0EBFFBDA" w14:textId="7ACC1415" w:rsidR="00275F1C" w:rsidRPr="00DD3C75" w:rsidRDefault="00275F1C" w:rsidP="00DD3C75">
            <w:pPr>
              <w:tabs>
                <w:tab w:val="left" w:pos="1591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tak</w:t>
            </w:r>
          </w:p>
        </w:tc>
        <w:tc>
          <w:tcPr>
            <w:tcW w:w="2552" w:type="dxa"/>
            <w:vAlign w:val="center"/>
          </w:tcPr>
          <w:p w14:paraId="762DA4F9" w14:textId="77777777" w:rsidR="00275F1C" w:rsidRPr="00DD3C75" w:rsidRDefault="00275F1C" w:rsidP="00DD3C75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5F1C" w:rsidRPr="00DD3C75" w14:paraId="37BF57DD" w14:textId="411693DE" w:rsidTr="00DD3C75">
        <w:tc>
          <w:tcPr>
            <w:tcW w:w="704" w:type="dxa"/>
            <w:vAlign w:val="center"/>
          </w:tcPr>
          <w:p w14:paraId="1BCE43D8" w14:textId="639A6AB6" w:rsidR="00275F1C" w:rsidRPr="00DD3C75" w:rsidRDefault="00275F1C" w:rsidP="00DD3C7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011640" w14:textId="022B5A40" w:rsidR="00275F1C" w:rsidRPr="00DD3C75" w:rsidRDefault="00275F1C" w:rsidP="00DD3C7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Dodatkowy ekran dotykowy do sterowania parametrami aparatu.</w:t>
            </w:r>
          </w:p>
        </w:tc>
        <w:tc>
          <w:tcPr>
            <w:tcW w:w="1843" w:type="dxa"/>
            <w:vAlign w:val="center"/>
          </w:tcPr>
          <w:p w14:paraId="15E8168C" w14:textId="5431FD06" w:rsidR="00275F1C" w:rsidRPr="00DD3C75" w:rsidRDefault="00275F1C" w:rsidP="00DD3C75">
            <w:pPr>
              <w:tabs>
                <w:tab w:val="left" w:pos="1591"/>
              </w:tabs>
              <w:spacing w:after="0" w:line="240" w:lineRule="auto"/>
              <w:ind w:left="130" w:right="129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tak</w:t>
            </w:r>
          </w:p>
        </w:tc>
        <w:tc>
          <w:tcPr>
            <w:tcW w:w="2552" w:type="dxa"/>
            <w:vAlign w:val="center"/>
          </w:tcPr>
          <w:p w14:paraId="1A3374EE" w14:textId="77777777" w:rsidR="00275F1C" w:rsidRPr="00DD3C75" w:rsidRDefault="00275F1C" w:rsidP="00DD3C7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5F1C" w:rsidRPr="00DD3C75" w14:paraId="38EB7516" w14:textId="43199AAA" w:rsidTr="00DD3C75">
        <w:trPr>
          <w:trHeight w:val="230"/>
        </w:trPr>
        <w:tc>
          <w:tcPr>
            <w:tcW w:w="704" w:type="dxa"/>
            <w:vAlign w:val="center"/>
          </w:tcPr>
          <w:p w14:paraId="47E3F688" w14:textId="35FCA27B" w:rsidR="00275F1C" w:rsidRPr="00DD3C75" w:rsidRDefault="00275F1C" w:rsidP="00DD3C7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404032" w14:textId="1CC4BCBB" w:rsidR="00275F1C" w:rsidRPr="00DD3C75" w:rsidRDefault="00275F1C" w:rsidP="00DD3C75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Sterownik nożny</w:t>
            </w:r>
          </w:p>
        </w:tc>
        <w:tc>
          <w:tcPr>
            <w:tcW w:w="1843" w:type="dxa"/>
            <w:vAlign w:val="center"/>
          </w:tcPr>
          <w:p w14:paraId="3F7DDAFB" w14:textId="42890B7B" w:rsidR="00275F1C" w:rsidRPr="00DD3C75" w:rsidRDefault="00275F1C" w:rsidP="00DD3C75">
            <w:pPr>
              <w:tabs>
                <w:tab w:val="left" w:pos="1591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tak</w:t>
            </w:r>
          </w:p>
        </w:tc>
        <w:tc>
          <w:tcPr>
            <w:tcW w:w="2552" w:type="dxa"/>
            <w:vAlign w:val="center"/>
          </w:tcPr>
          <w:p w14:paraId="484F3B2E" w14:textId="77777777" w:rsidR="00275F1C" w:rsidRPr="00DD3C75" w:rsidRDefault="00275F1C" w:rsidP="00DD3C7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3C75" w:rsidRPr="00DD3C75" w14:paraId="025F14A1" w14:textId="6CC49367" w:rsidTr="00DD3C75">
        <w:trPr>
          <w:trHeight w:val="459"/>
        </w:trPr>
        <w:tc>
          <w:tcPr>
            <w:tcW w:w="10060" w:type="dxa"/>
            <w:gridSpan w:val="4"/>
            <w:vAlign w:val="center"/>
          </w:tcPr>
          <w:p w14:paraId="4C57BF51" w14:textId="0F883870" w:rsidR="00DD3C75" w:rsidRPr="00DD3C75" w:rsidRDefault="00DD3C75" w:rsidP="00DD3C75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  <w:r w:rsidRPr="00DD3C75">
              <w:rPr>
                <w:rFonts w:ascii="Times New Roman" w:hAnsi="Times New Roman"/>
                <w:b/>
                <w:bCs/>
              </w:rPr>
              <w:t>Obrazowanie konfokalne</w:t>
            </w:r>
          </w:p>
        </w:tc>
      </w:tr>
      <w:tr w:rsidR="00275F1C" w:rsidRPr="000F0B75" w14:paraId="65B11E27" w14:textId="77777777" w:rsidTr="00DD3C75">
        <w:tc>
          <w:tcPr>
            <w:tcW w:w="704" w:type="dxa"/>
            <w:vAlign w:val="center"/>
          </w:tcPr>
          <w:p w14:paraId="49195E66" w14:textId="37F224C5" w:rsidR="00275F1C" w:rsidRPr="000F0B75" w:rsidRDefault="00275F1C" w:rsidP="00DD3C75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0F0B75">
              <w:rPr>
                <w:rFonts w:ascii="Times New Roman" w:hAnsi="Times New Roman"/>
              </w:rPr>
              <w:t>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47540E" w14:textId="2F83ABD4" w:rsidR="00275F1C" w:rsidRPr="000F0B75" w:rsidRDefault="00275F1C" w:rsidP="00DD3C75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0F0B75">
              <w:rPr>
                <w:rFonts w:ascii="Times New Roman" w:eastAsia="Times New Roman" w:hAnsi="Times New Roman"/>
                <w:color w:val="000000"/>
              </w:rPr>
              <w:t>Możliwość wykonywania podczerwonych konfokalnych skanów laserowych siatkówki cSLO z podglądem na żywo</w:t>
            </w:r>
          </w:p>
        </w:tc>
        <w:tc>
          <w:tcPr>
            <w:tcW w:w="1843" w:type="dxa"/>
            <w:vAlign w:val="center"/>
          </w:tcPr>
          <w:p w14:paraId="64709798" w14:textId="6963A474" w:rsidR="00275F1C" w:rsidRPr="000F0B75" w:rsidRDefault="00275F1C" w:rsidP="00DD3C75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0F0B75">
              <w:rPr>
                <w:rFonts w:ascii="Times New Roman" w:eastAsia="Times New Roman" w:hAnsi="Times New Roman"/>
                <w:color w:val="000000"/>
              </w:rPr>
              <w:t>tak</w:t>
            </w:r>
          </w:p>
        </w:tc>
        <w:tc>
          <w:tcPr>
            <w:tcW w:w="2552" w:type="dxa"/>
            <w:vAlign w:val="center"/>
          </w:tcPr>
          <w:p w14:paraId="4E747B75" w14:textId="77777777" w:rsidR="00275F1C" w:rsidRPr="000F0B75" w:rsidRDefault="00275F1C" w:rsidP="00DD3C75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275F1C" w:rsidRPr="000F0B75" w14:paraId="0F975320" w14:textId="77777777" w:rsidTr="00DD3C75">
        <w:tc>
          <w:tcPr>
            <w:tcW w:w="704" w:type="dxa"/>
            <w:vAlign w:val="center"/>
          </w:tcPr>
          <w:p w14:paraId="21B3D81A" w14:textId="5F797C78" w:rsidR="00275F1C" w:rsidRPr="000F0B75" w:rsidRDefault="00275F1C" w:rsidP="00DD3C75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0F0B75">
              <w:rPr>
                <w:rFonts w:ascii="Times New Roman" w:hAnsi="Times New Roman"/>
              </w:rPr>
              <w:t>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7629A7" w14:textId="2EA8D813" w:rsidR="00275F1C" w:rsidRPr="000F0B75" w:rsidRDefault="00275F1C" w:rsidP="00DD3C75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0F0B75">
              <w:rPr>
                <w:rFonts w:ascii="Times New Roman" w:eastAsia="Times New Roman" w:hAnsi="Times New Roman"/>
                <w:color w:val="000000"/>
              </w:rPr>
              <w:t xml:space="preserve">Możliwość wykonywania laserowych konfokalnych kolorowych skanów  dna oka. Jednoczesne wykorzystanie obrazowania za pomocą trzech długości fal lasera (podczerwony, zielony, niebieski). </w:t>
            </w:r>
          </w:p>
        </w:tc>
        <w:tc>
          <w:tcPr>
            <w:tcW w:w="1843" w:type="dxa"/>
            <w:vAlign w:val="center"/>
          </w:tcPr>
          <w:p w14:paraId="4F2894BA" w14:textId="1E7613E4" w:rsidR="00275F1C" w:rsidRPr="000F0B75" w:rsidRDefault="00275F1C" w:rsidP="00DD3C75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0F0B75">
              <w:rPr>
                <w:rFonts w:ascii="Times New Roman" w:eastAsia="Times New Roman" w:hAnsi="Times New Roman"/>
                <w:color w:val="000000"/>
              </w:rPr>
              <w:t>tak</w:t>
            </w:r>
          </w:p>
        </w:tc>
        <w:tc>
          <w:tcPr>
            <w:tcW w:w="2552" w:type="dxa"/>
            <w:vAlign w:val="center"/>
          </w:tcPr>
          <w:p w14:paraId="62DE9216" w14:textId="77777777" w:rsidR="00275F1C" w:rsidRPr="000F0B75" w:rsidRDefault="00275F1C" w:rsidP="00DD3C75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275F1C" w:rsidRPr="000F0B75" w14:paraId="35CF576B" w14:textId="77777777" w:rsidTr="00DD3C75">
        <w:tc>
          <w:tcPr>
            <w:tcW w:w="704" w:type="dxa"/>
            <w:vAlign w:val="center"/>
          </w:tcPr>
          <w:p w14:paraId="7D62D254" w14:textId="52A8FECE" w:rsidR="00275F1C" w:rsidRPr="000F0B75" w:rsidRDefault="00275F1C" w:rsidP="00DD3C75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0F0B75">
              <w:rPr>
                <w:rFonts w:ascii="Times New Roman" w:hAnsi="Times New Roman"/>
              </w:rPr>
              <w:t>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2BDC72" w14:textId="32E5D424" w:rsidR="00275F1C" w:rsidRPr="000F0B75" w:rsidRDefault="00275F1C" w:rsidP="00DD3C75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0F0B75">
              <w:rPr>
                <w:rFonts w:ascii="Times New Roman" w:eastAsia="Times New Roman" w:hAnsi="Times New Roman"/>
                <w:color w:val="000000"/>
              </w:rPr>
              <w:t xml:space="preserve">Możliwość wykonywania laserowej konfokalnej Autofluorescencji za pomocą niebieskiego lasera. </w:t>
            </w:r>
            <w:r w:rsidRPr="000F0B75">
              <w:rPr>
                <w:rFonts w:ascii="Times New Roman" w:eastAsia="Times New Roman" w:hAnsi="Times New Roman"/>
                <w:color w:val="000000"/>
              </w:rPr>
              <w:lastRenderedPageBreak/>
              <w:t>Skany wykonywane pod kontrolą eyetrackera na żywo,</w:t>
            </w:r>
          </w:p>
        </w:tc>
        <w:tc>
          <w:tcPr>
            <w:tcW w:w="1843" w:type="dxa"/>
            <w:vAlign w:val="center"/>
          </w:tcPr>
          <w:p w14:paraId="54B4EC09" w14:textId="36083967" w:rsidR="00275F1C" w:rsidRPr="000F0B75" w:rsidRDefault="00275F1C" w:rsidP="00DD3C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0B7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tak</w:t>
            </w:r>
          </w:p>
        </w:tc>
        <w:tc>
          <w:tcPr>
            <w:tcW w:w="2552" w:type="dxa"/>
            <w:vAlign w:val="center"/>
          </w:tcPr>
          <w:p w14:paraId="3BD00151" w14:textId="77777777" w:rsidR="00275F1C" w:rsidRPr="000F0B75" w:rsidRDefault="00275F1C" w:rsidP="00DD3C75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275F1C" w:rsidRPr="000F0B75" w14:paraId="4B44719E" w14:textId="77777777" w:rsidTr="00DD3C75">
        <w:tc>
          <w:tcPr>
            <w:tcW w:w="704" w:type="dxa"/>
            <w:vAlign w:val="center"/>
          </w:tcPr>
          <w:p w14:paraId="0B36A471" w14:textId="3843FE4D" w:rsidR="00275F1C" w:rsidRPr="000F0B75" w:rsidRDefault="00275F1C" w:rsidP="00DD3C75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0F0B75">
              <w:rPr>
                <w:rFonts w:ascii="Times New Roman" w:hAnsi="Times New Roman"/>
              </w:rPr>
              <w:t>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4F3B79" w14:textId="748EF377" w:rsidR="00275F1C" w:rsidRPr="000F0B75" w:rsidRDefault="00275F1C" w:rsidP="00DD3C75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0F0B75">
              <w:rPr>
                <w:rFonts w:ascii="Times New Roman" w:eastAsia="Times New Roman" w:hAnsi="Times New Roman"/>
                <w:color w:val="000000"/>
              </w:rPr>
              <w:t>Możliwość wykonywania laserowej konfokalnej Angiografii Fluoresceinowej dna oka za pomocą niebieskiego lasera. Skany wykonywane pod kontrolą eyetrackera na żywo,</w:t>
            </w:r>
          </w:p>
        </w:tc>
        <w:tc>
          <w:tcPr>
            <w:tcW w:w="1843" w:type="dxa"/>
            <w:vAlign w:val="center"/>
          </w:tcPr>
          <w:p w14:paraId="5CA9622E" w14:textId="2B1F0E46" w:rsidR="00275F1C" w:rsidRPr="000F0B75" w:rsidRDefault="00275F1C" w:rsidP="00DD3C75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0F0B75">
              <w:rPr>
                <w:rFonts w:ascii="Times New Roman" w:eastAsia="Times New Roman" w:hAnsi="Times New Roman"/>
                <w:color w:val="000000"/>
              </w:rPr>
              <w:t>tak</w:t>
            </w:r>
          </w:p>
        </w:tc>
        <w:tc>
          <w:tcPr>
            <w:tcW w:w="2552" w:type="dxa"/>
            <w:vAlign w:val="center"/>
          </w:tcPr>
          <w:p w14:paraId="692854A7" w14:textId="77777777" w:rsidR="00275F1C" w:rsidRPr="000F0B75" w:rsidRDefault="00275F1C" w:rsidP="00DD3C75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275F1C" w:rsidRPr="000F0B75" w14:paraId="415D483E" w14:textId="77777777" w:rsidTr="00DD3C75">
        <w:tc>
          <w:tcPr>
            <w:tcW w:w="704" w:type="dxa"/>
            <w:vAlign w:val="center"/>
          </w:tcPr>
          <w:p w14:paraId="41EFD159" w14:textId="72F02A40" w:rsidR="00275F1C" w:rsidRPr="000F0B75" w:rsidRDefault="00275F1C" w:rsidP="00DD3C75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0F0B75">
              <w:rPr>
                <w:rFonts w:ascii="Times New Roman" w:hAnsi="Times New Roman"/>
              </w:rPr>
              <w:t>10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3F2CFC" w14:textId="61735896" w:rsidR="00275F1C" w:rsidRPr="000F0B75" w:rsidRDefault="00275F1C" w:rsidP="00DD3C75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0F0B75">
              <w:rPr>
                <w:rFonts w:ascii="Times New Roman" w:eastAsia="Times New Roman" w:hAnsi="Times New Roman"/>
                <w:color w:val="000000"/>
              </w:rPr>
              <w:t>Możliwość wykonywania Angiografii Fluoresceinowej przedniego odcinka oka</w:t>
            </w:r>
          </w:p>
        </w:tc>
        <w:tc>
          <w:tcPr>
            <w:tcW w:w="1843" w:type="dxa"/>
            <w:vAlign w:val="center"/>
          </w:tcPr>
          <w:p w14:paraId="1AAD775F" w14:textId="211A656F" w:rsidR="00275F1C" w:rsidRPr="000F0B75" w:rsidRDefault="00275F1C" w:rsidP="00DD3C75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0F0B75">
              <w:rPr>
                <w:rFonts w:ascii="Times New Roman" w:eastAsia="Times New Roman" w:hAnsi="Times New Roman"/>
                <w:color w:val="000000"/>
              </w:rPr>
              <w:t>tak</w:t>
            </w:r>
          </w:p>
        </w:tc>
        <w:tc>
          <w:tcPr>
            <w:tcW w:w="2552" w:type="dxa"/>
            <w:vAlign w:val="center"/>
          </w:tcPr>
          <w:p w14:paraId="0BC9375B" w14:textId="77777777" w:rsidR="00275F1C" w:rsidRPr="000F0B75" w:rsidRDefault="00275F1C" w:rsidP="00DD3C75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275F1C" w:rsidRPr="000F0B75" w14:paraId="7E1AB9C3" w14:textId="77777777" w:rsidTr="00DD3C75">
        <w:tc>
          <w:tcPr>
            <w:tcW w:w="704" w:type="dxa"/>
            <w:vAlign w:val="center"/>
          </w:tcPr>
          <w:p w14:paraId="041CB46C" w14:textId="2E4AA02B" w:rsidR="00275F1C" w:rsidRPr="000F0B75" w:rsidRDefault="00275F1C" w:rsidP="00DD3C75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0F0B75">
              <w:rPr>
                <w:rFonts w:ascii="Times New Roman" w:hAnsi="Times New Roman"/>
              </w:rPr>
              <w:t>11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423F84" w14:textId="0CB21F3B" w:rsidR="00275F1C" w:rsidRPr="000F0B75" w:rsidRDefault="00275F1C" w:rsidP="00DD3C75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0F0B75">
              <w:rPr>
                <w:rFonts w:ascii="Times New Roman" w:eastAsia="Times New Roman" w:hAnsi="Times New Roman"/>
                <w:color w:val="000000"/>
              </w:rPr>
              <w:t>Możliwość zapisu angiografii w postaci fimu o długości min. 10 sekund</w:t>
            </w:r>
          </w:p>
        </w:tc>
        <w:tc>
          <w:tcPr>
            <w:tcW w:w="1843" w:type="dxa"/>
            <w:vAlign w:val="center"/>
          </w:tcPr>
          <w:p w14:paraId="748B9234" w14:textId="39D34784" w:rsidR="00275F1C" w:rsidRPr="000F0B75" w:rsidRDefault="00275F1C" w:rsidP="00DD3C75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0F0B75">
              <w:rPr>
                <w:rFonts w:ascii="Times New Roman" w:eastAsia="Times New Roman" w:hAnsi="Times New Roman"/>
                <w:color w:val="000000"/>
              </w:rPr>
              <w:t>tak,</w:t>
            </w:r>
            <w:r w:rsidR="000F0B75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0F0B75">
              <w:rPr>
                <w:rFonts w:ascii="Times New Roman" w:eastAsia="Times New Roman" w:hAnsi="Times New Roman"/>
                <w:color w:val="000000"/>
              </w:rPr>
              <w:t>podać</w:t>
            </w:r>
          </w:p>
        </w:tc>
        <w:tc>
          <w:tcPr>
            <w:tcW w:w="2552" w:type="dxa"/>
            <w:vAlign w:val="center"/>
          </w:tcPr>
          <w:p w14:paraId="2974BA45" w14:textId="77777777" w:rsidR="00275F1C" w:rsidRPr="000F0B75" w:rsidRDefault="00275F1C" w:rsidP="00DD3C75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E71B2B" w:rsidRPr="00DD3C75" w14:paraId="3CC354E1" w14:textId="77777777" w:rsidTr="00E71B2B">
        <w:trPr>
          <w:trHeight w:val="507"/>
        </w:trPr>
        <w:tc>
          <w:tcPr>
            <w:tcW w:w="10060" w:type="dxa"/>
            <w:gridSpan w:val="4"/>
            <w:vAlign w:val="center"/>
          </w:tcPr>
          <w:p w14:paraId="08F1BBEE" w14:textId="07F3D518" w:rsidR="00E71B2B" w:rsidRPr="00DD3C75" w:rsidRDefault="00E71B2B" w:rsidP="00DD3C75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  <w:r w:rsidRPr="00DD3C75">
              <w:rPr>
                <w:rFonts w:ascii="Times New Roman" w:hAnsi="Times New Roman"/>
                <w:b/>
                <w:bCs/>
              </w:rPr>
              <w:t>Stosowane długości fali lasera</w:t>
            </w:r>
          </w:p>
        </w:tc>
      </w:tr>
      <w:tr w:rsidR="00275F1C" w:rsidRPr="00DD3C75" w14:paraId="4A11AE7D" w14:textId="77777777" w:rsidTr="00DD3C75">
        <w:tc>
          <w:tcPr>
            <w:tcW w:w="704" w:type="dxa"/>
            <w:vAlign w:val="center"/>
          </w:tcPr>
          <w:p w14:paraId="4729AD6B" w14:textId="78163E09" w:rsidR="00275F1C" w:rsidRPr="00DD3C75" w:rsidRDefault="00275F1C" w:rsidP="00DD3C75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D3C75">
              <w:rPr>
                <w:rFonts w:ascii="Times New Roman" w:hAnsi="Times New Roman"/>
              </w:rPr>
              <w:t>12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EEAD07" w14:textId="25477CDC" w:rsidR="00275F1C" w:rsidRPr="00DD3C75" w:rsidRDefault="00275F1C" w:rsidP="00DD3C75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D3C75">
              <w:rPr>
                <w:rFonts w:ascii="Times New Roman" w:eastAsia="Times New Roman" w:hAnsi="Times New Roman"/>
                <w:color w:val="000000"/>
              </w:rPr>
              <w:t>486 nm +/- 5nm</w:t>
            </w:r>
          </w:p>
        </w:tc>
        <w:tc>
          <w:tcPr>
            <w:tcW w:w="1843" w:type="dxa"/>
            <w:vAlign w:val="center"/>
          </w:tcPr>
          <w:p w14:paraId="7370A022" w14:textId="796B606D" w:rsidR="00275F1C" w:rsidRPr="00DD3C75" w:rsidRDefault="00275F1C" w:rsidP="00DD3C75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D3C75">
              <w:rPr>
                <w:rFonts w:ascii="Times New Roman" w:eastAsia="Times New Roman" w:hAnsi="Times New Roman"/>
                <w:color w:val="000000"/>
              </w:rPr>
              <w:t>tak,</w:t>
            </w:r>
            <w:r w:rsidR="000F0B75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DD3C75">
              <w:rPr>
                <w:rFonts w:ascii="Times New Roman" w:eastAsia="Times New Roman" w:hAnsi="Times New Roman"/>
                <w:color w:val="000000"/>
              </w:rPr>
              <w:t>podać</w:t>
            </w:r>
          </w:p>
        </w:tc>
        <w:tc>
          <w:tcPr>
            <w:tcW w:w="2552" w:type="dxa"/>
            <w:vAlign w:val="center"/>
          </w:tcPr>
          <w:p w14:paraId="42BC3A34" w14:textId="77777777" w:rsidR="00275F1C" w:rsidRPr="00DD3C75" w:rsidRDefault="00275F1C" w:rsidP="00DD3C75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275F1C" w:rsidRPr="00DD3C75" w14:paraId="7E22941C" w14:textId="77777777" w:rsidTr="00DD3C75">
        <w:tc>
          <w:tcPr>
            <w:tcW w:w="704" w:type="dxa"/>
            <w:vAlign w:val="center"/>
          </w:tcPr>
          <w:p w14:paraId="37151F01" w14:textId="06F34047" w:rsidR="00275F1C" w:rsidRPr="00DD3C75" w:rsidRDefault="00275F1C" w:rsidP="00DD3C75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D3C75">
              <w:rPr>
                <w:rFonts w:ascii="Times New Roman" w:hAnsi="Times New Roman"/>
              </w:rPr>
              <w:t>13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53406E" w14:textId="51BEB5DB" w:rsidR="00275F1C" w:rsidRPr="00DD3C75" w:rsidRDefault="00275F1C" w:rsidP="00DD3C75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D3C75">
              <w:rPr>
                <w:rFonts w:ascii="Times New Roman" w:eastAsia="Times New Roman" w:hAnsi="Times New Roman"/>
                <w:color w:val="000000"/>
              </w:rPr>
              <w:t xml:space="preserve"> 518 nm +/-5nm</w:t>
            </w:r>
          </w:p>
        </w:tc>
        <w:tc>
          <w:tcPr>
            <w:tcW w:w="1843" w:type="dxa"/>
            <w:vAlign w:val="center"/>
          </w:tcPr>
          <w:p w14:paraId="54DB9859" w14:textId="275F2EC2" w:rsidR="00275F1C" w:rsidRPr="00DD3C75" w:rsidRDefault="00275F1C" w:rsidP="00DD3C75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D3C75">
              <w:rPr>
                <w:rFonts w:ascii="Times New Roman" w:eastAsia="Times New Roman" w:hAnsi="Times New Roman"/>
                <w:color w:val="000000"/>
              </w:rPr>
              <w:t>tak,</w:t>
            </w:r>
            <w:r w:rsidR="000F0B75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DD3C75">
              <w:rPr>
                <w:rFonts w:ascii="Times New Roman" w:eastAsia="Times New Roman" w:hAnsi="Times New Roman"/>
                <w:color w:val="000000"/>
              </w:rPr>
              <w:t>podać</w:t>
            </w:r>
          </w:p>
        </w:tc>
        <w:tc>
          <w:tcPr>
            <w:tcW w:w="2552" w:type="dxa"/>
            <w:vAlign w:val="center"/>
          </w:tcPr>
          <w:p w14:paraId="077066C0" w14:textId="77777777" w:rsidR="00275F1C" w:rsidRPr="00DD3C75" w:rsidRDefault="00275F1C" w:rsidP="00DD3C75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275F1C" w:rsidRPr="00DD3C75" w14:paraId="17553879" w14:textId="77777777" w:rsidTr="00DD3C75">
        <w:tc>
          <w:tcPr>
            <w:tcW w:w="704" w:type="dxa"/>
            <w:vAlign w:val="center"/>
          </w:tcPr>
          <w:p w14:paraId="3AF3B8FC" w14:textId="35685BDA" w:rsidR="00275F1C" w:rsidRPr="00DD3C75" w:rsidRDefault="00275F1C" w:rsidP="00DD3C75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D3C75">
              <w:rPr>
                <w:rFonts w:ascii="Times New Roman" w:hAnsi="Times New Roman"/>
              </w:rPr>
              <w:t>14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0C790F" w14:textId="47FF3064" w:rsidR="00275F1C" w:rsidRPr="00DD3C75" w:rsidRDefault="00275F1C" w:rsidP="00DD3C75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D3C75">
              <w:rPr>
                <w:rFonts w:ascii="Times New Roman" w:eastAsia="Times New Roman" w:hAnsi="Times New Roman"/>
                <w:color w:val="000000"/>
              </w:rPr>
              <w:t>786 nm +/- 5nm</w:t>
            </w:r>
          </w:p>
        </w:tc>
        <w:tc>
          <w:tcPr>
            <w:tcW w:w="1843" w:type="dxa"/>
            <w:vAlign w:val="center"/>
          </w:tcPr>
          <w:p w14:paraId="008D024E" w14:textId="09919761" w:rsidR="00275F1C" w:rsidRPr="00DD3C75" w:rsidRDefault="00275F1C" w:rsidP="00DD3C75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D3C75">
              <w:rPr>
                <w:rFonts w:ascii="Times New Roman" w:eastAsia="Times New Roman" w:hAnsi="Times New Roman"/>
                <w:color w:val="000000"/>
              </w:rPr>
              <w:t>tak,</w:t>
            </w:r>
            <w:r w:rsidR="000F0B75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DD3C75">
              <w:rPr>
                <w:rFonts w:ascii="Times New Roman" w:eastAsia="Times New Roman" w:hAnsi="Times New Roman"/>
                <w:color w:val="000000"/>
              </w:rPr>
              <w:t>podać</w:t>
            </w:r>
          </w:p>
        </w:tc>
        <w:tc>
          <w:tcPr>
            <w:tcW w:w="2552" w:type="dxa"/>
            <w:vAlign w:val="center"/>
          </w:tcPr>
          <w:p w14:paraId="3C9E133F" w14:textId="77777777" w:rsidR="00275F1C" w:rsidRPr="00DD3C75" w:rsidRDefault="00275F1C" w:rsidP="00DD3C75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275F1C" w:rsidRPr="00DD3C75" w14:paraId="16CFD6F3" w14:textId="77777777" w:rsidTr="00DD3C75">
        <w:tc>
          <w:tcPr>
            <w:tcW w:w="704" w:type="dxa"/>
            <w:vAlign w:val="center"/>
          </w:tcPr>
          <w:p w14:paraId="4606E67E" w14:textId="18353452" w:rsidR="00275F1C" w:rsidRPr="00DD3C75" w:rsidRDefault="00275F1C" w:rsidP="00DD3C75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D3C75">
              <w:rPr>
                <w:rFonts w:ascii="Times New Roman" w:hAnsi="Times New Roman"/>
              </w:rPr>
              <w:t>15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C556A7" w14:textId="522B6387" w:rsidR="00275F1C" w:rsidRPr="00DD3C75" w:rsidRDefault="00275F1C" w:rsidP="00DD3C75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815 nm +/- 5nm</w:t>
            </w:r>
          </w:p>
        </w:tc>
        <w:tc>
          <w:tcPr>
            <w:tcW w:w="1843" w:type="dxa"/>
            <w:vAlign w:val="center"/>
          </w:tcPr>
          <w:p w14:paraId="5A9A0734" w14:textId="316921FB" w:rsidR="00275F1C" w:rsidRPr="00DD3C75" w:rsidRDefault="00275F1C" w:rsidP="00DD3C75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D3C75">
              <w:rPr>
                <w:rFonts w:ascii="Times New Roman" w:eastAsia="Times New Roman" w:hAnsi="Times New Roman"/>
                <w:color w:val="000000"/>
              </w:rPr>
              <w:t>tak,</w:t>
            </w:r>
            <w:r w:rsidR="000F0B75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DD3C75">
              <w:rPr>
                <w:rFonts w:ascii="Times New Roman" w:eastAsia="Times New Roman" w:hAnsi="Times New Roman"/>
                <w:color w:val="000000"/>
              </w:rPr>
              <w:t>podać</w:t>
            </w:r>
          </w:p>
        </w:tc>
        <w:tc>
          <w:tcPr>
            <w:tcW w:w="2552" w:type="dxa"/>
            <w:vAlign w:val="center"/>
          </w:tcPr>
          <w:p w14:paraId="62133B1E" w14:textId="77777777" w:rsidR="00275F1C" w:rsidRPr="00DD3C75" w:rsidRDefault="00275F1C" w:rsidP="00DD3C75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DD3C75" w:rsidRPr="00DD3C75" w14:paraId="6F368224" w14:textId="77777777" w:rsidTr="00E71B2B">
        <w:tblPrEx>
          <w:jc w:val="center"/>
        </w:tblPrEx>
        <w:trPr>
          <w:trHeight w:val="479"/>
          <w:jc w:val="center"/>
        </w:trPr>
        <w:tc>
          <w:tcPr>
            <w:tcW w:w="10060" w:type="dxa"/>
            <w:gridSpan w:val="4"/>
            <w:vAlign w:val="center"/>
          </w:tcPr>
          <w:p w14:paraId="2378E002" w14:textId="53933EAE" w:rsidR="00DD3C75" w:rsidRPr="00DD3C75" w:rsidRDefault="00DD3C75" w:rsidP="00DD3C7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  <w:r w:rsidRPr="00DD3C75">
              <w:rPr>
                <w:rFonts w:ascii="Times New Roman" w:hAnsi="Times New Roman" w:cs="Times New Roman"/>
                <w:b/>
                <w:bCs/>
              </w:rPr>
              <w:t>Moduł OCT</w:t>
            </w:r>
          </w:p>
        </w:tc>
      </w:tr>
      <w:tr w:rsidR="00275F1C" w:rsidRPr="00DD3C75" w14:paraId="0A0DA032" w14:textId="77777777" w:rsidTr="00DD3C75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19F71736" w14:textId="3E167D0C" w:rsidR="00275F1C" w:rsidRPr="00DD3C75" w:rsidRDefault="00275F1C" w:rsidP="00DD3C7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42342E" w14:textId="35C22684" w:rsidR="00275F1C" w:rsidRPr="00DD3C75" w:rsidRDefault="00275F1C" w:rsidP="00DD3C75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Aparat pracujący w domenie spektralnej</w:t>
            </w:r>
          </w:p>
        </w:tc>
        <w:tc>
          <w:tcPr>
            <w:tcW w:w="1843" w:type="dxa"/>
            <w:vAlign w:val="center"/>
          </w:tcPr>
          <w:p w14:paraId="01D8A015" w14:textId="744C763C" w:rsidR="00275F1C" w:rsidRPr="00DD3C75" w:rsidRDefault="00275F1C" w:rsidP="00DD3C7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tak</w:t>
            </w:r>
          </w:p>
        </w:tc>
        <w:tc>
          <w:tcPr>
            <w:tcW w:w="2552" w:type="dxa"/>
            <w:vAlign w:val="center"/>
          </w:tcPr>
          <w:p w14:paraId="6E81F129" w14:textId="77777777" w:rsidR="00275F1C" w:rsidRPr="00DD3C75" w:rsidRDefault="00275F1C" w:rsidP="00DD3C7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275F1C" w:rsidRPr="00DD3C75" w14:paraId="5C632F5D" w14:textId="77777777" w:rsidTr="00DD3C75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02DCD92A" w14:textId="394C6594" w:rsidR="00275F1C" w:rsidRPr="00DD3C75" w:rsidRDefault="00275F1C" w:rsidP="00DD3C7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83D6F4" w14:textId="3460C54C" w:rsidR="00275F1C" w:rsidRPr="00DD3C75" w:rsidRDefault="00275F1C" w:rsidP="00DD3C7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 xml:space="preserve">Laserowe źródło światła o długości fali max. 880 nm </w:t>
            </w:r>
          </w:p>
        </w:tc>
        <w:tc>
          <w:tcPr>
            <w:tcW w:w="1843" w:type="dxa"/>
            <w:vAlign w:val="center"/>
          </w:tcPr>
          <w:p w14:paraId="75DA3F68" w14:textId="29496770" w:rsidR="00275F1C" w:rsidRPr="00DD3C75" w:rsidRDefault="00275F1C" w:rsidP="00DD3C7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tak,</w:t>
            </w:r>
            <w:r w:rsidR="000F0B7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podać</w:t>
            </w:r>
          </w:p>
        </w:tc>
        <w:tc>
          <w:tcPr>
            <w:tcW w:w="2552" w:type="dxa"/>
            <w:vAlign w:val="center"/>
          </w:tcPr>
          <w:p w14:paraId="50BF77C9" w14:textId="77777777" w:rsidR="00275F1C" w:rsidRPr="00DD3C75" w:rsidRDefault="00275F1C" w:rsidP="00DD3C7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275F1C" w:rsidRPr="00DD3C75" w14:paraId="24C533AE" w14:textId="77777777" w:rsidTr="00DD3C75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4531E195" w14:textId="685CE503" w:rsidR="00275F1C" w:rsidRPr="00DD3C75" w:rsidRDefault="00275F1C" w:rsidP="00DD3C7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A7F157" w14:textId="4CCD3CD6" w:rsidR="00275F1C" w:rsidRPr="00DD3C75" w:rsidRDefault="00275F1C" w:rsidP="00DD3C7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Funkcja eliminacji artefaktów (redukcji szumów) dla skanów dna oka i OCT na podstawie uśrednienia min. 100 skanów</w:t>
            </w:r>
          </w:p>
        </w:tc>
        <w:tc>
          <w:tcPr>
            <w:tcW w:w="1843" w:type="dxa"/>
            <w:vAlign w:val="center"/>
          </w:tcPr>
          <w:p w14:paraId="36E252C6" w14:textId="0011F195" w:rsidR="00275F1C" w:rsidRPr="00DD3C75" w:rsidRDefault="00275F1C" w:rsidP="00DD3C7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tak,</w:t>
            </w:r>
            <w:r w:rsidR="000F0B7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podać</w:t>
            </w:r>
          </w:p>
        </w:tc>
        <w:tc>
          <w:tcPr>
            <w:tcW w:w="2552" w:type="dxa"/>
            <w:vAlign w:val="center"/>
          </w:tcPr>
          <w:p w14:paraId="238E4A4D" w14:textId="77777777" w:rsidR="00275F1C" w:rsidRPr="00DD3C75" w:rsidRDefault="00275F1C" w:rsidP="00DD3C7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275F1C" w:rsidRPr="00DD3C75" w14:paraId="776C186A" w14:textId="77777777" w:rsidTr="00DD3C75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58B5428D" w14:textId="4E2D6D01" w:rsidR="00275F1C" w:rsidRPr="00DD3C75" w:rsidRDefault="00275F1C" w:rsidP="00DD3C7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C70818" w14:textId="3D72ED88" w:rsidR="00275F1C" w:rsidRPr="00DD3C75" w:rsidRDefault="00275F1C" w:rsidP="00DD3C7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Rozdzielczość osiowa: min. 3,9 μm</w:t>
            </w:r>
          </w:p>
        </w:tc>
        <w:tc>
          <w:tcPr>
            <w:tcW w:w="1843" w:type="dxa"/>
            <w:vAlign w:val="center"/>
          </w:tcPr>
          <w:p w14:paraId="3A8E57A3" w14:textId="4B6D95F4" w:rsidR="00275F1C" w:rsidRPr="00DD3C75" w:rsidRDefault="00275F1C" w:rsidP="00DD3C7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tak,</w:t>
            </w:r>
            <w:r w:rsidR="000F0B7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podać</w:t>
            </w:r>
          </w:p>
        </w:tc>
        <w:tc>
          <w:tcPr>
            <w:tcW w:w="2552" w:type="dxa"/>
            <w:vAlign w:val="center"/>
          </w:tcPr>
          <w:p w14:paraId="01C4D6AB" w14:textId="77777777" w:rsidR="00275F1C" w:rsidRPr="00DD3C75" w:rsidRDefault="00275F1C" w:rsidP="00DD3C7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275F1C" w:rsidRPr="00DD3C75" w14:paraId="5CB8EE83" w14:textId="77777777" w:rsidTr="00DD3C75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601F80C3" w14:textId="1D0D9940" w:rsidR="00275F1C" w:rsidRPr="00DD3C75" w:rsidRDefault="00275F1C" w:rsidP="00DD3C7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9BB23A" w14:textId="5008C798" w:rsidR="00275F1C" w:rsidRPr="00DD3C75" w:rsidRDefault="00275F1C" w:rsidP="00DD3C7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Rozdzielczość poprzeczna: min. 5,7 μm</w:t>
            </w:r>
          </w:p>
        </w:tc>
        <w:tc>
          <w:tcPr>
            <w:tcW w:w="1843" w:type="dxa"/>
            <w:vAlign w:val="center"/>
          </w:tcPr>
          <w:p w14:paraId="7711186F" w14:textId="461E8DA7" w:rsidR="00275F1C" w:rsidRPr="00DD3C75" w:rsidRDefault="00275F1C" w:rsidP="00DD3C7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tak,</w:t>
            </w:r>
            <w:r w:rsidR="000F0B7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podać</w:t>
            </w:r>
          </w:p>
        </w:tc>
        <w:tc>
          <w:tcPr>
            <w:tcW w:w="2552" w:type="dxa"/>
            <w:vAlign w:val="center"/>
          </w:tcPr>
          <w:p w14:paraId="65E35175" w14:textId="77777777" w:rsidR="00275F1C" w:rsidRPr="00DD3C75" w:rsidRDefault="00275F1C" w:rsidP="00DD3C7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275F1C" w:rsidRPr="00DD3C75" w14:paraId="60D24E9C" w14:textId="77777777" w:rsidTr="00DD3C75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02F459AC" w14:textId="466EBFBC" w:rsidR="00275F1C" w:rsidRPr="00DD3C75" w:rsidRDefault="00275F1C" w:rsidP="00DD3C7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20DACC" w14:textId="0ADB56F4" w:rsidR="00275F1C" w:rsidRPr="00DD3C75" w:rsidRDefault="00275F1C" w:rsidP="00DD3C7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Szybkość obrazowania 85 000 A-skanów na sekundę</w:t>
            </w:r>
          </w:p>
        </w:tc>
        <w:tc>
          <w:tcPr>
            <w:tcW w:w="1843" w:type="dxa"/>
            <w:vAlign w:val="center"/>
          </w:tcPr>
          <w:p w14:paraId="4E76B09B" w14:textId="1BA3881D" w:rsidR="00275F1C" w:rsidRPr="00DD3C75" w:rsidRDefault="00275F1C" w:rsidP="00DD3C7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ta, podać</w:t>
            </w:r>
          </w:p>
        </w:tc>
        <w:tc>
          <w:tcPr>
            <w:tcW w:w="2552" w:type="dxa"/>
            <w:vAlign w:val="center"/>
          </w:tcPr>
          <w:p w14:paraId="3A621BD3" w14:textId="77777777" w:rsidR="00275F1C" w:rsidRPr="00DD3C75" w:rsidRDefault="00275F1C" w:rsidP="00DD3C7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275F1C" w:rsidRPr="00DD3C75" w14:paraId="51267BD3" w14:textId="77777777" w:rsidTr="00DD3C75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55F525C5" w14:textId="22FC1C8F" w:rsidR="00275F1C" w:rsidRPr="00DD3C75" w:rsidRDefault="00275F1C" w:rsidP="00DD3C7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B6D5A7" w14:textId="6BA98039" w:rsidR="00275F1C" w:rsidRPr="00DD3C75" w:rsidRDefault="00275F1C" w:rsidP="00DD3C7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Fiksator wewnętrzny</w:t>
            </w:r>
          </w:p>
        </w:tc>
        <w:tc>
          <w:tcPr>
            <w:tcW w:w="1843" w:type="dxa"/>
            <w:vAlign w:val="center"/>
          </w:tcPr>
          <w:p w14:paraId="592F2E66" w14:textId="60A8F3AE" w:rsidR="00275F1C" w:rsidRPr="00DD3C75" w:rsidRDefault="00275F1C" w:rsidP="00DD3C7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tak</w:t>
            </w:r>
          </w:p>
        </w:tc>
        <w:tc>
          <w:tcPr>
            <w:tcW w:w="2552" w:type="dxa"/>
            <w:vAlign w:val="center"/>
          </w:tcPr>
          <w:p w14:paraId="0213EAE1" w14:textId="77777777" w:rsidR="00275F1C" w:rsidRPr="00DD3C75" w:rsidRDefault="00275F1C" w:rsidP="00DD3C7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275F1C" w:rsidRPr="00DD3C75" w14:paraId="76227095" w14:textId="77777777" w:rsidTr="00DD3C75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71D7D4CF" w14:textId="061DC838" w:rsidR="00275F1C" w:rsidRPr="00DD3C75" w:rsidRDefault="00275F1C" w:rsidP="00DD3C7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0C0822" w14:textId="4C99467B" w:rsidR="00275F1C" w:rsidRPr="00DD3C75" w:rsidRDefault="00275F1C" w:rsidP="00DD3C7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Średnica źrenicy badanego oka min. 2,5mm</w:t>
            </w:r>
          </w:p>
        </w:tc>
        <w:tc>
          <w:tcPr>
            <w:tcW w:w="1843" w:type="dxa"/>
            <w:vAlign w:val="center"/>
          </w:tcPr>
          <w:p w14:paraId="68A0A870" w14:textId="1D2D293F" w:rsidR="00275F1C" w:rsidRPr="00DD3C75" w:rsidRDefault="00275F1C" w:rsidP="00DD3C7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tak,</w:t>
            </w:r>
            <w:r w:rsidR="000F0B7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podać</w:t>
            </w:r>
          </w:p>
        </w:tc>
        <w:tc>
          <w:tcPr>
            <w:tcW w:w="2552" w:type="dxa"/>
            <w:vAlign w:val="center"/>
          </w:tcPr>
          <w:p w14:paraId="766AB158" w14:textId="77777777" w:rsidR="00275F1C" w:rsidRPr="00DD3C75" w:rsidRDefault="00275F1C" w:rsidP="00DD3C7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275F1C" w:rsidRPr="00DD3C75" w14:paraId="123E3904" w14:textId="77777777" w:rsidTr="00DD3C75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66028DB1" w14:textId="15552C72" w:rsidR="00275F1C" w:rsidRPr="00DD3C75" w:rsidRDefault="00275F1C" w:rsidP="00DD3C7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02BC82" w14:textId="23E8C530" w:rsidR="00275F1C" w:rsidRPr="00DD3C75" w:rsidRDefault="00275F1C" w:rsidP="00DD3C7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Kompensacja refrakcji  do min. -24D</w:t>
            </w:r>
          </w:p>
        </w:tc>
        <w:tc>
          <w:tcPr>
            <w:tcW w:w="1843" w:type="dxa"/>
            <w:vAlign w:val="center"/>
          </w:tcPr>
          <w:p w14:paraId="03068EB6" w14:textId="689406BD" w:rsidR="00275F1C" w:rsidRPr="00DD3C75" w:rsidRDefault="00275F1C" w:rsidP="00DD3C7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tak,</w:t>
            </w:r>
            <w:r w:rsidR="000F0B7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podać</w:t>
            </w:r>
          </w:p>
        </w:tc>
        <w:tc>
          <w:tcPr>
            <w:tcW w:w="2552" w:type="dxa"/>
            <w:vAlign w:val="center"/>
          </w:tcPr>
          <w:p w14:paraId="2D9D9A89" w14:textId="77777777" w:rsidR="00275F1C" w:rsidRPr="00DD3C75" w:rsidRDefault="00275F1C" w:rsidP="00DD3C7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275F1C" w:rsidRPr="00DD3C75" w14:paraId="6B795718" w14:textId="77777777" w:rsidTr="00DD3C75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71D4B619" w14:textId="59424B83" w:rsidR="00275F1C" w:rsidRPr="00DD3C75" w:rsidRDefault="00275F1C" w:rsidP="00DD3C7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5AC4A3" w14:textId="6C07FD15" w:rsidR="00275F1C" w:rsidRPr="00DD3C75" w:rsidRDefault="00275F1C" w:rsidP="00DD3C7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Funkcja EDI OCT- poprawiającą ocenę naczyniówki</w:t>
            </w:r>
          </w:p>
        </w:tc>
        <w:tc>
          <w:tcPr>
            <w:tcW w:w="1843" w:type="dxa"/>
            <w:vAlign w:val="center"/>
          </w:tcPr>
          <w:p w14:paraId="1D3655E4" w14:textId="0984FC07" w:rsidR="00275F1C" w:rsidRPr="00DD3C75" w:rsidRDefault="00275F1C" w:rsidP="00DD3C7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tak</w:t>
            </w:r>
          </w:p>
        </w:tc>
        <w:tc>
          <w:tcPr>
            <w:tcW w:w="2552" w:type="dxa"/>
            <w:vAlign w:val="center"/>
          </w:tcPr>
          <w:p w14:paraId="4889D9E7" w14:textId="77777777" w:rsidR="00275F1C" w:rsidRPr="00DD3C75" w:rsidRDefault="00275F1C" w:rsidP="00DD3C7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275F1C" w:rsidRPr="00DD3C75" w14:paraId="5505811F" w14:textId="77777777" w:rsidTr="00DD3C75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4D7F0088" w14:textId="451ECE0B" w:rsidR="00275F1C" w:rsidRPr="00DD3C75" w:rsidRDefault="00275F1C" w:rsidP="00DD3C7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44431E" w14:textId="4DC55383" w:rsidR="00275F1C" w:rsidRPr="00DD3C75" w:rsidRDefault="00275F1C" w:rsidP="00DD3C7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Funkcja EVI OCT- poprawiającą ocenę ciała szklistego</w:t>
            </w:r>
          </w:p>
        </w:tc>
        <w:tc>
          <w:tcPr>
            <w:tcW w:w="1843" w:type="dxa"/>
            <w:vAlign w:val="center"/>
          </w:tcPr>
          <w:p w14:paraId="01CF83FC" w14:textId="2621A08F" w:rsidR="00275F1C" w:rsidRPr="00DD3C75" w:rsidRDefault="00275F1C" w:rsidP="00DD3C7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tak</w:t>
            </w:r>
          </w:p>
        </w:tc>
        <w:tc>
          <w:tcPr>
            <w:tcW w:w="2552" w:type="dxa"/>
            <w:vAlign w:val="center"/>
          </w:tcPr>
          <w:p w14:paraId="110702DD" w14:textId="77777777" w:rsidR="00275F1C" w:rsidRPr="00DD3C75" w:rsidRDefault="00275F1C" w:rsidP="00DD3C7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275F1C" w:rsidRPr="00DD3C75" w14:paraId="3D1C2348" w14:textId="77777777" w:rsidTr="00DD3C75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24D38F92" w14:textId="4DBE6B53" w:rsidR="00275F1C" w:rsidRPr="00DD3C75" w:rsidRDefault="00275F1C" w:rsidP="00DD3C7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379FF1" w14:textId="73194ADD" w:rsidR="00275F1C" w:rsidRPr="00DD3C75" w:rsidRDefault="00275F1C" w:rsidP="00DD3C7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Dwuwiązkowy aktywny eyetracker</w:t>
            </w:r>
          </w:p>
        </w:tc>
        <w:tc>
          <w:tcPr>
            <w:tcW w:w="1843" w:type="dxa"/>
            <w:vAlign w:val="center"/>
          </w:tcPr>
          <w:p w14:paraId="67FFBA76" w14:textId="2C59F3FA" w:rsidR="00275F1C" w:rsidRPr="00DD3C75" w:rsidRDefault="00275F1C" w:rsidP="00DD3C7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tak</w:t>
            </w:r>
          </w:p>
        </w:tc>
        <w:tc>
          <w:tcPr>
            <w:tcW w:w="2552" w:type="dxa"/>
            <w:vAlign w:val="center"/>
          </w:tcPr>
          <w:p w14:paraId="58A13FDF" w14:textId="77777777" w:rsidR="00275F1C" w:rsidRPr="00DD3C75" w:rsidRDefault="00275F1C" w:rsidP="00DD3C7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275F1C" w:rsidRPr="00DD3C75" w14:paraId="3D03C738" w14:textId="77777777" w:rsidTr="00DD3C75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4D42BC98" w14:textId="2993E01E" w:rsidR="00275F1C" w:rsidRPr="00DD3C75" w:rsidRDefault="00275F1C" w:rsidP="00DD3C7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49F3CE" w14:textId="11F182AF" w:rsidR="00275F1C" w:rsidRPr="00DD3C75" w:rsidRDefault="00275F1C" w:rsidP="00DD3C7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Głębokość penetracji tkanki do min. 1,9 mm</w:t>
            </w:r>
          </w:p>
        </w:tc>
        <w:tc>
          <w:tcPr>
            <w:tcW w:w="1843" w:type="dxa"/>
            <w:vAlign w:val="center"/>
          </w:tcPr>
          <w:p w14:paraId="741ADE7B" w14:textId="11D36AFD" w:rsidR="00275F1C" w:rsidRPr="00DD3C75" w:rsidRDefault="00275F1C" w:rsidP="00DD3C7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tak,</w:t>
            </w:r>
            <w:r w:rsidR="000F0B7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podać</w:t>
            </w:r>
          </w:p>
        </w:tc>
        <w:tc>
          <w:tcPr>
            <w:tcW w:w="2552" w:type="dxa"/>
            <w:vAlign w:val="center"/>
          </w:tcPr>
          <w:p w14:paraId="45D5FAD0" w14:textId="77777777" w:rsidR="00275F1C" w:rsidRPr="00DD3C75" w:rsidRDefault="00275F1C" w:rsidP="00DD3C7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275F1C" w:rsidRPr="00DD3C75" w14:paraId="4A7CBF2F" w14:textId="77777777" w:rsidTr="00DD3C75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771BAA0A" w14:textId="73FE47F8" w:rsidR="00275F1C" w:rsidRPr="00DD3C75" w:rsidRDefault="00275F1C" w:rsidP="00DD3C7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573176" w14:textId="208F942F" w:rsidR="00275F1C" w:rsidRPr="00DD3C75" w:rsidRDefault="00275F1C" w:rsidP="00DD3C7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Cyfrowy rozmiar obrazu (pixele) w trybie wysokiej rozdzielczości 1536 x 1536, 1024 x 1024, 768 x 768</w:t>
            </w:r>
          </w:p>
        </w:tc>
        <w:tc>
          <w:tcPr>
            <w:tcW w:w="1843" w:type="dxa"/>
            <w:vAlign w:val="center"/>
          </w:tcPr>
          <w:p w14:paraId="5B116CC8" w14:textId="76BC15B8" w:rsidR="00275F1C" w:rsidRPr="00DD3C75" w:rsidRDefault="00275F1C" w:rsidP="00DD3C7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tak,</w:t>
            </w:r>
            <w:r w:rsidR="000F0B7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podać</w:t>
            </w:r>
          </w:p>
        </w:tc>
        <w:tc>
          <w:tcPr>
            <w:tcW w:w="2552" w:type="dxa"/>
            <w:vAlign w:val="center"/>
          </w:tcPr>
          <w:p w14:paraId="46872AAB" w14:textId="77777777" w:rsidR="00275F1C" w:rsidRPr="00DD3C75" w:rsidRDefault="00275F1C" w:rsidP="00DD3C7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275F1C" w:rsidRPr="00DD3C75" w14:paraId="01EAEF58" w14:textId="77777777" w:rsidTr="00DD3C75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3C40B3B0" w14:textId="32A44D1E" w:rsidR="00275F1C" w:rsidRPr="00DD3C75" w:rsidRDefault="00275F1C" w:rsidP="00DD3C7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3A31F2" w14:textId="5C4D6F39" w:rsidR="00275F1C" w:rsidRPr="00DD3C75" w:rsidRDefault="00275F1C" w:rsidP="00DD3C7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Wzory skanowania min.:  liniowy, objętościowy, radialny, kołowy</w:t>
            </w:r>
          </w:p>
        </w:tc>
        <w:tc>
          <w:tcPr>
            <w:tcW w:w="1843" w:type="dxa"/>
            <w:vAlign w:val="center"/>
          </w:tcPr>
          <w:p w14:paraId="689ABD92" w14:textId="289A1B52" w:rsidR="00275F1C" w:rsidRPr="00DD3C75" w:rsidRDefault="00275F1C" w:rsidP="00DD3C7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tak,</w:t>
            </w:r>
            <w:r w:rsidR="000F0B7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podać</w:t>
            </w:r>
          </w:p>
        </w:tc>
        <w:tc>
          <w:tcPr>
            <w:tcW w:w="2552" w:type="dxa"/>
            <w:vAlign w:val="center"/>
          </w:tcPr>
          <w:p w14:paraId="13676DC6" w14:textId="77777777" w:rsidR="00275F1C" w:rsidRPr="00DD3C75" w:rsidRDefault="00275F1C" w:rsidP="00DD3C7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275F1C" w:rsidRPr="00DD3C75" w14:paraId="4896ED88" w14:textId="77777777" w:rsidTr="00DD3C75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181AA05C" w14:textId="06D28C2A" w:rsidR="00275F1C" w:rsidRPr="00DD3C75" w:rsidRDefault="00275F1C" w:rsidP="00DD3C7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86A357" w14:textId="130B4CB5" w:rsidR="00275F1C" w:rsidRPr="00DD3C75" w:rsidRDefault="00275F1C" w:rsidP="00DD3C7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Funkcja powtarzania i porównywania skanów zlokalizowanych w dokładnie tym samym miejscu, w oparciu o lokalizację anatomicznych  punktów referencyjnych w obrazie dna oka</w:t>
            </w:r>
          </w:p>
        </w:tc>
        <w:tc>
          <w:tcPr>
            <w:tcW w:w="1843" w:type="dxa"/>
            <w:vAlign w:val="center"/>
          </w:tcPr>
          <w:p w14:paraId="58352A1A" w14:textId="3B16ECC9" w:rsidR="00275F1C" w:rsidRPr="00DD3C75" w:rsidRDefault="00275F1C" w:rsidP="00DD3C7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tak,</w:t>
            </w:r>
            <w:r w:rsidR="000F0B7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podać</w:t>
            </w:r>
          </w:p>
        </w:tc>
        <w:tc>
          <w:tcPr>
            <w:tcW w:w="2552" w:type="dxa"/>
            <w:vAlign w:val="center"/>
          </w:tcPr>
          <w:p w14:paraId="0A9D1E0F" w14:textId="77777777" w:rsidR="00275F1C" w:rsidRPr="00DD3C75" w:rsidRDefault="00275F1C" w:rsidP="00DD3C7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DD3C75" w:rsidRPr="00DD3C75" w14:paraId="1C95C8FE" w14:textId="77777777" w:rsidTr="00E71B2B">
        <w:tblPrEx>
          <w:jc w:val="center"/>
        </w:tblPrEx>
        <w:trPr>
          <w:trHeight w:val="552"/>
          <w:jc w:val="center"/>
        </w:trPr>
        <w:tc>
          <w:tcPr>
            <w:tcW w:w="10060" w:type="dxa"/>
            <w:gridSpan w:val="4"/>
            <w:vAlign w:val="center"/>
          </w:tcPr>
          <w:p w14:paraId="3BA74F30" w14:textId="410AAD55" w:rsidR="00DD3C75" w:rsidRPr="00DD3C75" w:rsidRDefault="00DD3C75" w:rsidP="00DD3C7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  <w:r w:rsidRPr="00DD3C75">
              <w:rPr>
                <w:rFonts w:ascii="Times New Roman" w:hAnsi="Times New Roman" w:cs="Times New Roman"/>
                <w:b/>
                <w:bCs/>
              </w:rPr>
              <w:t>Moduł Jaskrowy</w:t>
            </w:r>
          </w:p>
        </w:tc>
      </w:tr>
      <w:tr w:rsidR="00275F1C" w:rsidRPr="00DD3C75" w14:paraId="58245506" w14:textId="77777777" w:rsidTr="00DD3C75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603A0964" w14:textId="01A90468" w:rsidR="00275F1C" w:rsidRPr="00DD3C75" w:rsidRDefault="00275F1C" w:rsidP="00DD3C7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bookmarkStart w:id="1" w:name="_Hlk13516064"/>
            <w:r w:rsidRPr="00DD3C75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873073" w14:textId="6E7860FE" w:rsidR="00275F1C" w:rsidRPr="00DD3C75" w:rsidRDefault="00275F1C" w:rsidP="00DD3C7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Możliwość wykonywania skanów i analiz tarczy nerwu wzrokowego</w:t>
            </w:r>
          </w:p>
        </w:tc>
        <w:tc>
          <w:tcPr>
            <w:tcW w:w="1843" w:type="dxa"/>
            <w:vAlign w:val="center"/>
          </w:tcPr>
          <w:p w14:paraId="365A6D91" w14:textId="1B2DE53D" w:rsidR="00275F1C" w:rsidRPr="00DD3C75" w:rsidRDefault="00275F1C" w:rsidP="00DD3C7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tak</w:t>
            </w:r>
          </w:p>
        </w:tc>
        <w:tc>
          <w:tcPr>
            <w:tcW w:w="2552" w:type="dxa"/>
            <w:vAlign w:val="center"/>
          </w:tcPr>
          <w:p w14:paraId="462A1995" w14:textId="77777777" w:rsidR="00275F1C" w:rsidRPr="00DD3C75" w:rsidRDefault="00275F1C" w:rsidP="00DD3C7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275F1C" w:rsidRPr="00DD3C75" w14:paraId="0962ABB9" w14:textId="77777777" w:rsidTr="00DD3C75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77430DED" w14:textId="38A1E13D" w:rsidR="00275F1C" w:rsidRPr="00DD3C75" w:rsidRDefault="00275F1C" w:rsidP="00DD3C7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7A35CE" w14:textId="4AC01D77" w:rsidR="00275F1C" w:rsidRPr="00DD3C75" w:rsidRDefault="00275F1C" w:rsidP="00DD3C7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Korekcja dokładności oceny tarczy i grubości włókien nerwowych uwzględniająca automatyczną weryfikację położenia środka plamki względem środka tarczy nerwu, monitorowana na żywo za pomocą eyetrackera</w:t>
            </w:r>
          </w:p>
        </w:tc>
        <w:tc>
          <w:tcPr>
            <w:tcW w:w="1843" w:type="dxa"/>
            <w:vAlign w:val="center"/>
          </w:tcPr>
          <w:p w14:paraId="056F11A8" w14:textId="7986A63F" w:rsidR="00275F1C" w:rsidRPr="00DD3C75" w:rsidRDefault="00275F1C" w:rsidP="00DD3C7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tak,</w:t>
            </w:r>
            <w:r w:rsidR="000F0B7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podać</w:t>
            </w:r>
          </w:p>
        </w:tc>
        <w:tc>
          <w:tcPr>
            <w:tcW w:w="2552" w:type="dxa"/>
            <w:vAlign w:val="center"/>
          </w:tcPr>
          <w:p w14:paraId="11050A23" w14:textId="77777777" w:rsidR="00275F1C" w:rsidRPr="00DD3C75" w:rsidRDefault="00275F1C" w:rsidP="00DD3C7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275F1C" w:rsidRPr="00DD3C75" w14:paraId="04E898E8" w14:textId="77777777" w:rsidTr="00DD3C75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0735F0A5" w14:textId="0BB6060D" w:rsidR="00275F1C" w:rsidRPr="00DD3C75" w:rsidRDefault="00275F1C" w:rsidP="00DD3C7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5D9853" w14:textId="2E0FA976" w:rsidR="00275F1C" w:rsidRPr="00DD3C75" w:rsidRDefault="00275F1C" w:rsidP="00DD3C7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Granica tarczy nerwu wyznaczana z pomocą tomografu poprzez określenie punktów otwarcia membrany Brucha realizowane za pomocą min. 24 skanów radialnych</w:t>
            </w:r>
          </w:p>
        </w:tc>
        <w:tc>
          <w:tcPr>
            <w:tcW w:w="1843" w:type="dxa"/>
            <w:vAlign w:val="center"/>
          </w:tcPr>
          <w:p w14:paraId="10A96C57" w14:textId="3DA4A6D0" w:rsidR="00275F1C" w:rsidRPr="00DD3C75" w:rsidRDefault="00275F1C" w:rsidP="00DD3C7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tak,</w:t>
            </w:r>
            <w:r w:rsidR="000F0B7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podać</w:t>
            </w:r>
          </w:p>
        </w:tc>
        <w:tc>
          <w:tcPr>
            <w:tcW w:w="2552" w:type="dxa"/>
            <w:vAlign w:val="center"/>
          </w:tcPr>
          <w:p w14:paraId="4EAE0452" w14:textId="77777777" w:rsidR="00275F1C" w:rsidRPr="00DD3C75" w:rsidRDefault="00275F1C" w:rsidP="00DD3C7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275F1C" w:rsidRPr="00DD3C75" w14:paraId="19240907" w14:textId="77777777" w:rsidTr="00DD3C75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566F3C35" w14:textId="2A945801" w:rsidR="00275F1C" w:rsidRPr="00DD3C75" w:rsidRDefault="00275F1C" w:rsidP="00DD3C7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65A0B0" w14:textId="4B1ED15A" w:rsidR="00275F1C" w:rsidRPr="00DD3C75" w:rsidRDefault="00275F1C" w:rsidP="00DD3C7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Dostępny Raport jaskrowy "Hood Report"</w:t>
            </w:r>
          </w:p>
        </w:tc>
        <w:tc>
          <w:tcPr>
            <w:tcW w:w="1843" w:type="dxa"/>
            <w:vAlign w:val="center"/>
          </w:tcPr>
          <w:p w14:paraId="49D234D6" w14:textId="78524FE5" w:rsidR="00275F1C" w:rsidRPr="00DD3C75" w:rsidRDefault="00275F1C" w:rsidP="00DD3C7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tak</w:t>
            </w:r>
          </w:p>
        </w:tc>
        <w:tc>
          <w:tcPr>
            <w:tcW w:w="2552" w:type="dxa"/>
            <w:vAlign w:val="center"/>
          </w:tcPr>
          <w:p w14:paraId="2041D8BA" w14:textId="77777777" w:rsidR="00275F1C" w:rsidRPr="00DD3C75" w:rsidRDefault="00275F1C" w:rsidP="00DD3C7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275F1C" w:rsidRPr="00DD3C75" w14:paraId="44DC5693" w14:textId="77777777" w:rsidTr="00DD3C75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23838FBD" w14:textId="736D8C0A" w:rsidR="00275F1C" w:rsidRPr="00DD3C75" w:rsidRDefault="00275F1C" w:rsidP="00DD3C7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2E0102" w14:textId="08CFFB1B" w:rsidR="00275F1C" w:rsidRPr="00DD3C75" w:rsidRDefault="00275F1C" w:rsidP="00DD3C7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Analiza symetrii Hemisfer  w oparciu o anatomiczne punkty referencyjne.</w:t>
            </w:r>
          </w:p>
        </w:tc>
        <w:tc>
          <w:tcPr>
            <w:tcW w:w="1843" w:type="dxa"/>
            <w:vAlign w:val="center"/>
          </w:tcPr>
          <w:p w14:paraId="44E957CF" w14:textId="2DE0F87A" w:rsidR="00275F1C" w:rsidRPr="00DD3C75" w:rsidRDefault="00275F1C" w:rsidP="00DD3C7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tak</w:t>
            </w:r>
          </w:p>
        </w:tc>
        <w:tc>
          <w:tcPr>
            <w:tcW w:w="2552" w:type="dxa"/>
            <w:vAlign w:val="center"/>
          </w:tcPr>
          <w:p w14:paraId="46DA6EE0" w14:textId="77777777" w:rsidR="00275F1C" w:rsidRPr="00DD3C75" w:rsidRDefault="00275F1C" w:rsidP="00DD3C7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275F1C" w:rsidRPr="00DD3C75" w14:paraId="1AAD21E0" w14:textId="77777777" w:rsidTr="00DD3C75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5254541A" w14:textId="0C144DA2" w:rsidR="00275F1C" w:rsidRPr="00DD3C75" w:rsidRDefault="00275F1C" w:rsidP="00DD3C7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2B5A24" w14:textId="2AA9269B" w:rsidR="00275F1C" w:rsidRPr="00DD3C75" w:rsidRDefault="00275F1C" w:rsidP="00DD3C7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Mapy referencyjne do oceny grubości: siatkówki, Warstw: GCL, IPL, RNFL</w:t>
            </w:r>
          </w:p>
        </w:tc>
        <w:tc>
          <w:tcPr>
            <w:tcW w:w="1843" w:type="dxa"/>
            <w:vAlign w:val="center"/>
          </w:tcPr>
          <w:p w14:paraId="022DD1C0" w14:textId="363ACA52" w:rsidR="00275F1C" w:rsidRPr="00DD3C75" w:rsidRDefault="00275F1C" w:rsidP="00DD3C7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tak</w:t>
            </w:r>
          </w:p>
        </w:tc>
        <w:tc>
          <w:tcPr>
            <w:tcW w:w="2552" w:type="dxa"/>
            <w:vAlign w:val="center"/>
          </w:tcPr>
          <w:p w14:paraId="32D46ED8" w14:textId="77777777" w:rsidR="00275F1C" w:rsidRPr="00DD3C75" w:rsidRDefault="00275F1C" w:rsidP="00DD3C7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275F1C" w:rsidRPr="00DD3C75" w14:paraId="5915DC0D" w14:textId="77777777" w:rsidTr="00DD3C75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3834EA4B" w14:textId="6081CE48" w:rsidR="00275F1C" w:rsidRPr="00DD3C75" w:rsidRDefault="00275F1C" w:rsidP="00DD3C7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0D144A" w14:textId="0870869B" w:rsidR="00275F1C" w:rsidRPr="00DD3C75" w:rsidRDefault="00275F1C" w:rsidP="00DD3C75">
            <w:pPr>
              <w:spacing w:after="0" w:line="240" w:lineRule="auto"/>
              <w:ind w:left="88" w:right="89"/>
              <w:rPr>
                <w:rFonts w:ascii="Times New Roman" w:eastAsia="Times New Roman" w:hAnsi="Times New Roman" w:cs="Times New Roman"/>
                <w:lang w:eastAsia="pl-PL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Możliwość tworzenia map różnicowych względem map normatywnych</w:t>
            </w:r>
          </w:p>
        </w:tc>
        <w:tc>
          <w:tcPr>
            <w:tcW w:w="1843" w:type="dxa"/>
            <w:vAlign w:val="center"/>
          </w:tcPr>
          <w:p w14:paraId="4DD03AF1" w14:textId="5FE8A17A" w:rsidR="00275F1C" w:rsidRPr="00DD3C75" w:rsidRDefault="00275F1C" w:rsidP="00DD3C7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tak</w:t>
            </w:r>
          </w:p>
        </w:tc>
        <w:tc>
          <w:tcPr>
            <w:tcW w:w="2552" w:type="dxa"/>
            <w:vAlign w:val="center"/>
          </w:tcPr>
          <w:p w14:paraId="48720425" w14:textId="77777777" w:rsidR="00275F1C" w:rsidRPr="00DD3C75" w:rsidRDefault="00275F1C" w:rsidP="00DD3C7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275F1C" w:rsidRPr="00DD3C75" w14:paraId="6FE3FC2A" w14:textId="77777777" w:rsidTr="00DD3C75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02E3188E" w14:textId="4357E4AA" w:rsidR="00275F1C" w:rsidRPr="00DD3C75" w:rsidRDefault="00275F1C" w:rsidP="00DD3C7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31C232" w14:textId="7A87B5DC" w:rsidR="00275F1C" w:rsidRPr="00DD3C75" w:rsidRDefault="00275F1C" w:rsidP="00DD3C75">
            <w:pPr>
              <w:spacing w:after="0" w:line="240" w:lineRule="auto"/>
              <w:ind w:left="88" w:right="89"/>
              <w:rPr>
                <w:rFonts w:ascii="Times New Roman" w:eastAsia="Times New Roman" w:hAnsi="Times New Roman" w:cs="Times New Roman"/>
                <w:lang w:eastAsia="pl-PL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Ocena grubości włókien nerwowych realizowana automatycznie, w jednym badaniu, za pomocą min. 3 skanów okrężnych o różnych promieniach</w:t>
            </w:r>
          </w:p>
        </w:tc>
        <w:tc>
          <w:tcPr>
            <w:tcW w:w="1843" w:type="dxa"/>
            <w:vAlign w:val="center"/>
          </w:tcPr>
          <w:p w14:paraId="58F3E45D" w14:textId="70A05100" w:rsidR="00275F1C" w:rsidRPr="00DD3C75" w:rsidRDefault="00275F1C" w:rsidP="00DD3C7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tak,</w:t>
            </w:r>
            <w:r w:rsidR="000F0B7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podać</w:t>
            </w:r>
          </w:p>
        </w:tc>
        <w:tc>
          <w:tcPr>
            <w:tcW w:w="2552" w:type="dxa"/>
            <w:vAlign w:val="center"/>
          </w:tcPr>
          <w:p w14:paraId="1F8C995B" w14:textId="77777777" w:rsidR="00275F1C" w:rsidRPr="00DD3C75" w:rsidRDefault="00275F1C" w:rsidP="00DD3C7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DD3C75" w:rsidRPr="00DD3C75" w14:paraId="29A8BA6D" w14:textId="77777777" w:rsidTr="000F0B75">
        <w:tblPrEx>
          <w:jc w:val="center"/>
        </w:tblPrEx>
        <w:trPr>
          <w:trHeight w:val="494"/>
          <w:jc w:val="center"/>
        </w:trPr>
        <w:tc>
          <w:tcPr>
            <w:tcW w:w="10060" w:type="dxa"/>
            <w:gridSpan w:val="4"/>
            <w:vAlign w:val="center"/>
          </w:tcPr>
          <w:p w14:paraId="2B92613A" w14:textId="2D543785" w:rsidR="00DD3C75" w:rsidRPr="00DD3C75" w:rsidRDefault="00DD3C75" w:rsidP="00DD3C7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  <w:r w:rsidRPr="00DD3C7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Moduł OCTA</w:t>
            </w:r>
          </w:p>
        </w:tc>
      </w:tr>
      <w:tr w:rsidR="00275F1C" w:rsidRPr="00DD3C75" w14:paraId="4D62E9C8" w14:textId="77777777" w:rsidTr="00DD3C75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51287BD3" w14:textId="06537A4B" w:rsidR="00275F1C" w:rsidRPr="00DD3C75" w:rsidRDefault="00275F1C" w:rsidP="00DD3C7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232AB7" w14:textId="2D5621E5" w:rsidR="00275F1C" w:rsidRPr="00DD3C75" w:rsidRDefault="00275F1C" w:rsidP="00DD3C75">
            <w:pPr>
              <w:spacing w:after="0" w:line="240" w:lineRule="auto"/>
              <w:ind w:left="88" w:right="89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Funkcja eliminacji artefaktów obrazu Angio-OCT na podstawie uśrednienia min. 7 skanów</w:t>
            </w:r>
          </w:p>
        </w:tc>
        <w:tc>
          <w:tcPr>
            <w:tcW w:w="1843" w:type="dxa"/>
            <w:vAlign w:val="center"/>
          </w:tcPr>
          <w:p w14:paraId="752A78E2" w14:textId="51506C3A" w:rsidR="00275F1C" w:rsidRPr="00DD3C75" w:rsidRDefault="00275F1C" w:rsidP="00DD3C7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tak,</w:t>
            </w:r>
            <w:r w:rsidR="000F0B7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podać</w:t>
            </w:r>
          </w:p>
        </w:tc>
        <w:tc>
          <w:tcPr>
            <w:tcW w:w="2552" w:type="dxa"/>
            <w:vAlign w:val="center"/>
          </w:tcPr>
          <w:p w14:paraId="796C5E19" w14:textId="77777777" w:rsidR="00275F1C" w:rsidRPr="00DD3C75" w:rsidRDefault="00275F1C" w:rsidP="00DD3C7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275F1C" w:rsidRPr="00DD3C75" w14:paraId="5E282243" w14:textId="77777777" w:rsidTr="00DD3C75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3903AD7F" w14:textId="20DDB073" w:rsidR="00275F1C" w:rsidRPr="00DD3C75" w:rsidRDefault="00275F1C" w:rsidP="00DD3C7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23B4FB" w14:textId="46763046" w:rsidR="00275F1C" w:rsidRPr="00DD3C75" w:rsidRDefault="00275F1C" w:rsidP="00DD3C75">
            <w:pPr>
              <w:spacing w:after="0" w:line="240" w:lineRule="auto"/>
              <w:ind w:left="88" w:right="89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Możliwość wykonywania badań Follow-up w trybie Angio-OCT. Dokładność kontrolowana na żywo przez układ śledzenia gałki ocznej.</w:t>
            </w:r>
          </w:p>
        </w:tc>
        <w:tc>
          <w:tcPr>
            <w:tcW w:w="1843" w:type="dxa"/>
            <w:vAlign w:val="center"/>
          </w:tcPr>
          <w:p w14:paraId="3DE2E4D7" w14:textId="1554D766" w:rsidR="00275F1C" w:rsidRPr="00DD3C75" w:rsidRDefault="00275F1C" w:rsidP="00DD3C7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tak,</w:t>
            </w:r>
            <w:r w:rsidR="000F0B7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podać</w:t>
            </w:r>
          </w:p>
        </w:tc>
        <w:tc>
          <w:tcPr>
            <w:tcW w:w="2552" w:type="dxa"/>
            <w:vAlign w:val="center"/>
          </w:tcPr>
          <w:p w14:paraId="4471D5E9" w14:textId="77777777" w:rsidR="00275F1C" w:rsidRPr="00DD3C75" w:rsidRDefault="00275F1C" w:rsidP="00DD3C7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275F1C" w:rsidRPr="00DD3C75" w14:paraId="2435091F" w14:textId="77777777" w:rsidTr="00DD3C75">
        <w:tblPrEx>
          <w:jc w:val="center"/>
        </w:tblPrEx>
        <w:trPr>
          <w:trHeight w:val="279"/>
          <w:jc w:val="center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14:paraId="690D4B2A" w14:textId="2F869140" w:rsidR="00275F1C" w:rsidRPr="00DD3C75" w:rsidRDefault="00275F1C" w:rsidP="00DD3C7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096A64" w14:textId="4BA0CBCB" w:rsidR="00275F1C" w:rsidRPr="00DD3C75" w:rsidRDefault="00275F1C" w:rsidP="00DD3C75">
            <w:pPr>
              <w:spacing w:after="0" w:line="240" w:lineRule="auto"/>
              <w:ind w:left="88" w:right="89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Rozmiar obrazu w trybie Angio-OCT min. 768x384 pikseli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A4359E5" w14:textId="72D80DDD" w:rsidR="00275F1C" w:rsidRPr="00DD3C75" w:rsidRDefault="00275F1C" w:rsidP="00DD3C7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tak,</w:t>
            </w:r>
            <w:r w:rsidR="000F0B7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podać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54DC5851" w14:textId="77777777" w:rsidR="00275F1C" w:rsidRPr="00DD3C75" w:rsidRDefault="00275F1C" w:rsidP="00DD3C7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275F1C" w:rsidRPr="00DD3C75" w14:paraId="4FD969A8" w14:textId="77777777" w:rsidTr="00DD3C75">
        <w:tblPrEx>
          <w:jc w:val="center"/>
        </w:tblPrEx>
        <w:trPr>
          <w:trHeight w:val="27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FEBC3" w14:textId="2075A13C" w:rsidR="00275F1C" w:rsidRPr="00DD3C75" w:rsidRDefault="00275F1C" w:rsidP="00DD3C7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546DDC" w14:textId="7209C23B" w:rsidR="00275F1C" w:rsidRPr="00DD3C75" w:rsidRDefault="00275F1C" w:rsidP="00DD3C75">
            <w:pPr>
              <w:spacing w:after="0" w:line="240" w:lineRule="auto"/>
              <w:ind w:left="88" w:right="89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Odległość pomiędzy B-skanami w trybie Angio-OCT min. 6 μm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7587B" w14:textId="6598BEC2" w:rsidR="00275F1C" w:rsidRPr="00DD3C75" w:rsidRDefault="00275F1C" w:rsidP="00DD3C7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tak,</w:t>
            </w:r>
            <w:r w:rsidR="000F0B7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podać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A2C11" w14:textId="77777777" w:rsidR="00275F1C" w:rsidRPr="00DD3C75" w:rsidRDefault="00275F1C" w:rsidP="00DD3C7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275F1C" w:rsidRPr="00DD3C75" w14:paraId="1BF4C1F0" w14:textId="77777777" w:rsidTr="00DD3C75">
        <w:tblPrEx>
          <w:jc w:val="center"/>
        </w:tblPrEx>
        <w:trPr>
          <w:trHeight w:val="279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172C0346" w14:textId="216517D7" w:rsidR="00275F1C" w:rsidRPr="00DD3C75" w:rsidRDefault="00275F1C" w:rsidP="00DD3C7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4961" w:type="dxa"/>
            <w:tcBorders>
              <w:top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864D61" w14:textId="2A383F1A" w:rsidR="00275F1C" w:rsidRPr="00DD3C75" w:rsidRDefault="00275F1C" w:rsidP="00DD3C75">
            <w:pPr>
              <w:spacing w:after="0" w:line="240" w:lineRule="auto"/>
              <w:ind w:left="88" w:right="89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Automatyczna identyfikacja warstw naczyniowych: NFLVP, SVP, ICP, DCP, AC, Choriocapillaris, Choroid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51533783" w14:textId="2FDB12D6" w:rsidR="00275F1C" w:rsidRPr="00DD3C75" w:rsidRDefault="00275F1C" w:rsidP="00DD3C7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tak,</w:t>
            </w:r>
            <w:r w:rsidR="000F0B7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podać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00857C0D" w14:textId="77777777" w:rsidR="00275F1C" w:rsidRPr="00DD3C75" w:rsidRDefault="00275F1C" w:rsidP="00DD3C7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0F0B75" w:rsidRPr="00DD3C75" w14:paraId="405B464A" w14:textId="77777777" w:rsidTr="000F0B75">
        <w:tblPrEx>
          <w:jc w:val="center"/>
        </w:tblPrEx>
        <w:trPr>
          <w:trHeight w:val="563"/>
          <w:jc w:val="center"/>
        </w:trPr>
        <w:tc>
          <w:tcPr>
            <w:tcW w:w="10060" w:type="dxa"/>
            <w:gridSpan w:val="4"/>
            <w:vAlign w:val="center"/>
          </w:tcPr>
          <w:p w14:paraId="39B3C362" w14:textId="34F1749D" w:rsidR="000F0B75" w:rsidRPr="00DD3C75" w:rsidRDefault="000F0B75" w:rsidP="00DD3C7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  <w:r w:rsidRPr="00DD3C7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Obiektywy</w:t>
            </w:r>
          </w:p>
        </w:tc>
      </w:tr>
      <w:tr w:rsidR="00275F1C" w:rsidRPr="00DD3C75" w14:paraId="487E7BA1" w14:textId="77777777" w:rsidTr="00DD3C75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39E57296" w14:textId="5FACFE3C" w:rsidR="00275F1C" w:rsidRPr="00DD3C75" w:rsidRDefault="00275F1C" w:rsidP="00DD3C7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</w:rPr>
              <w:lastRenderedPageBreak/>
              <w:t>45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69B2A5" w14:textId="5102495E" w:rsidR="00275F1C" w:rsidRPr="00DD3C75" w:rsidRDefault="00275F1C" w:rsidP="00DD3C75">
            <w:pPr>
              <w:spacing w:after="0" w:line="240" w:lineRule="auto"/>
              <w:ind w:left="88" w:right="89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Obiektyw umożliwiający obrazowanie pola  30° x 30°</w:t>
            </w:r>
          </w:p>
        </w:tc>
        <w:tc>
          <w:tcPr>
            <w:tcW w:w="1843" w:type="dxa"/>
            <w:vAlign w:val="center"/>
          </w:tcPr>
          <w:p w14:paraId="1BF728BA" w14:textId="5FC5846C" w:rsidR="00275F1C" w:rsidRPr="00DD3C75" w:rsidRDefault="00275F1C" w:rsidP="00DD3C7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73E237AA" w14:textId="77777777" w:rsidR="00275F1C" w:rsidRPr="00DD3C75" w:rsidRDefault="00275F1C" w:rsidP="00DD3C7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275F1C" w:rsidRPr="00DD3C75" w14:paraId="2688D4D9" w14:textId="77777777" w:rsidTr="00DD3C75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1447CD3C" w14:textId="14475EC8" w:rsidR="00275F1C" w:rsidRPr="00DD3C75" w:rsidRDefault="00275F1C" w:rsidP="00DD3C7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992C73" w14:textId="377604F1" w:rsidR="00275F1C" w:rsidRPr="00DD3C75" w:rsidRDefault="00275F1C" w:rsidP="00DD3C75">
            <w:pPr>
              <w:spacing w:after="0" w:line="240" w:lineRule="auto"/>
              <w:ind w:left="88" w:right="89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Obiektyw szerokokątny umożliwiający uzyskanie zakresu kątowego obrazowania dna oka min. 55 stopni oraz szerokość skanów OCT z  min. 16,5 mm</w:t>
            </w:r>
          </w:p>
        </w:tc>
        <w:tc>
          <w:tcPr>
            <w:tcW w:w="1843" w:type="dxa"/>
            <w:vAlign w:val="center"/>
          </w:tcPr>
          <w:p w14:paraId="0C4AED5B" w14:textId="45A865FF" w:rsidR="00275F1C" w:rsidRPr="00DD3C75" w:rsidRDefault="00275F1C" w:rsidP="00DD3C7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31806AAA" w14:textId="77777777" w:rsidR="00275F1C" w:rsidRPr="00DD3C75" w:rsidRDefault="00275F1C" w:rsidP="00DD3C7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DD3C75" w:rsidRPr="00DD3C75" w14:paraId="3925A145" w14:textId="77777777" w:rsidTr="000F0B75">
        <w:tblPrEx>
          <w:jc w:val="center"/>
        </w:tblPrEx>
        <w:trPr>
          <w:trHeight w:val="471"/>
          <w:jc w:val="center"/>
        </w:trPr>
        <w:tc>
          <w:tcPr>
            <w:tcW w:w="10060" w:type="dxa"/>
            <w:gridSpan w:val="4"/>
            <w:vAlign w:val="center"/>
          </w:tcPr>
          <w:p w14:paraId="0E7EFFBD" w14:textId="47717B89" w:rsidR="00DD3C75" w:rsidRPr="00DD3C75" w:rsidRDefault="00DD3C75" w:rsidP="00DD3C7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  <w:r w:rsidRPr="00DD3C7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Komputer</w:t>
            </w:r>
          </w:p>
        </w:tc>
      </w:tr>
      <w:tr w:rsidR="00275F1C" w:rsidRPr="00DD3C75" w14:paraId="355633FA" w14:textId="77777777" w:rsidTr="00DD3C75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0A534488" w14:textId="108B915E" w:rsidR="00275F1C" w:rsidRPr="00DD3C75" w:rsidRDefault="00275F1C" w:rsidP="00DD3C7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4B1463" w14:textId="77777777" w:rsidR="00275F1C" w:rsidRPr="00DD3C75" w:rsidRDefault="00275F1C" w:rsidP="00DD3C75">
            <w:pPr>
              <w:spacing w:after="0" w:line="240" w:lineRule="auto"/>
              <w:ind w:left="88" w:right="89"/>
              <w:rPr>
                <w:rFonts w:ascii="Times New Roman" w:eastAsia="Times New Roman" w:hAnsi="Times New Roman" w:cs="Times New Roman"/>
                <w:lang w:eastAsia="pl-PL"/>
              </w:rPr>
            </w:pPr>
            <w:r w:rsidRPr="00DD3C75">
              <w:rPr>
                <w:rFonts w:ascii="Times New Roman" w:eastAsia="Times New Roman" w:hAnsi="Times New Roman" w:cs="Times New Roman"/>
                <w:lang w:eastAsia="pl-PL"/>
              </w:rPr>
              <w:t>Komputerowa stacja akwizycyjna o parametrach:</w:t>
            </w:r>
          </w:p>
          <w:p w14:paraId="4C42B551" w14:textId="77777777" w:rsidR="00275F1C" w:rsidRPr="00DD3C75" w:rsidRDefault="00275F1C" w:rsidP="00DD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- Procesor min. 6-rdzeniowy</w:t>
            </w:r>
          </w:p>
          <w:p w14:paraId="1582B03E" w14:textId="77777777" w:rsidR="00275F1C" w:rsidRPr="00DD3C75" w:rsidRDefault="00275F1C" w:rsidP="00DD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- Pamięć RAM min. 32GB</w:t>
            </w:r>
          </w:p>
          <w:p w14:paraId="74A3A0E9" w14:textId="77777777" w:rsidR="00275F1C" w:rsidRPr="00DD3C75" w:rsidRDefault="00275F1C" w:rsidP="00DD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- Złącze przesyłu danych Thunderbolt 3</w:t>
            </w:r>
          </w:p>
          <w:p w14:paraId="054F2C87" w14:textId="19066602" w:rsidR="00275F1C" w:rsidRPr="00DD3C75" w:rsidRDefault="00275F1C" w:rsidP="00DD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Pr="00DD3C7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Dysk SSD o pojemności min. 500GB,</w:t>
            </w:r>
          </w:p>
          <w:p w14:paraId="2144E176" w14:textId="25842030" w:rsidR="00275F1C" w:rsidRPr="00DD3C75" w:rsidRDefault="00275F1C" w:rsidP="00DD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Pr="00DD3C7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Dysk HDD o pojemności min. 4TB</w:t>
            </w:r>
          </w:p>
          <w:p w14:paraId="438E8CD3" w14:textId="60958A86" w:rsidR="00275F1C" w:rsidRPr="00DD3C75" w:rsidRDefault="00275F1C" w:rsidP="00DD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Pr="00DD3C7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Karta graficzna wyposażona w min. 2GB Pamięci.</w:t>
            </w:r>
          </w:p>
          <w:p w14:paraId="3778CD4E" w14:textId="66B3D88F" w:rsidR="00275F1C" w:rsidRPr="00DD3C75" w:rsidRDefault="00275F1C" w:rsidP="00DD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 xml:space="preserve">- </w:t>
            </w:r>
            <w:r w:rsidRPr="00DD3C75">
              <w:rPr>
                <w:rFonts w:ascii="Times New Roman" w:eastAsia="Times New Roman" w:hAnsi="Times New Roman" w:cs="Times New Roman"/>
                <w:lang w:eastAsia="pl-PL"/>
              </w:rPr>
              <w:t>Dedykowany monitor LCD min 22"</w:t>
            </w:r>
          </w:p>
        </w:tc>
        <w:tc>
          <w:tcPr>
            <w:tcW w:w="1843" w:type="dxa"/>
            <w:vAlign w:val="center"/>
          </w:tcPr>
          <w:p w14:paraId="3068F025" w14:textId="42DCBE20" w:rsidR="00275F1C" w:rsidRPr="00DD3C75" w:rsidRDefault="00275F1C" w:rsidP="00DD3C7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</w:rPr>
              <w:t>tak,</w:t>
            </w:r>
            <w:r w:rsidRPr="00DD3C75">
              <w:rPr>
                <w:rFonts w:ascii="Times New Roman" w:hAnsi="Times New Roman" w:cs="Times New Roman"/>
              </w:rPr>
              <w:t xml:space="preserve"> </w:t>
            </w:r>
            <w:r w:rsidRPr="00DD3C75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2552" w:type="dxa"/>
            <w:vAlign w:val="center"/>
          </w:tcPr>
          <w:p w14:paraId="44D187DE" w14:textId="77777777" w:rsidR="00275F1C" w:rsidRPr="00DD3C75" w:rsidRDefault="00275F1C" w:rsidP="00DD3C7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DD3C75" w:rsidRPr="00DD3C75" w14:paraId="3DD4534E" w14:textId="77777777" w:rsidTr="000F0B75">
        <w:tblPrEx>
          <w:jc w:val="center"/>
        </w:tblPrEx>
        <w:trPr>
          <w:trHeight w:val="537"/>
          <w:jc w:val="center"/>
        </w:trPr>
        <w:tc>
          <w:tcPr>
            <w:tcW w:w="10060" w:type="dxa"/>
            <w:gridSpan w:val="4"/>
            <w:vAlign w:val="center"/>
          </w:tcPr>
          <w:p w14:paraId="23598F1F" w14:textId="4F64CC48" w:rsidR="00DD3C75" w:rsidRPr="00DD3C75" w:rsidRDefault="00DD3C75" w:rsidP="00DD3C7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  <w:r w:rsidRPr="00DD3C7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Możliwość rozbudowy</w:t>
            </w:r>
          </w:p>
        </w:tc>
      </w:tr>
      <w:tr w:rsidR="00275F1C" w:rsidRPr="00DD3C75" w14:paraId="542D7FA5" w14:textId="77777777" w:rsidTr="00DD3C75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578EF9FB" w14:textId="257CDC9C" w:rsidR="00275F1C" w:rsidRPr="00DD3C75" w:rsidRDefault="00275F1C" w:rsidP="00DD3C7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18F4DE" w14:textId="49844E0A" w:rsidR="00275F1C" w:rsidRPr="00DD3C75" w:rsidRDefault="00275F1C" w:rsidP="00DD3C75">
            <w:pPr>
              <w:spacing w:after="0" w:line="240" w:lineRule="auto"/>
              <w:ind w:left="88" w:right="89"/>
              <w:rPr>
                <w:rFonts w:ascii="Times New Roman" w:eastAsia="Times New Roman" w:hAnsi="Times New Roman" w:cs="Times New Roman"/>
                <w:lang w:eastAsia="pl-PL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Możliwość rozbudowy o moduł wysokiej rozdzielczości obrazowania dna oka - soczewkę umożliwiająca wykonywanie skanów siatkówki w wysokim powiększeniu umożliwiającym obrazowanie mikrostruktur siatkówki w obszarze min. 8 stopni</w:t>
            </w:r>
          </w:p>
        </w:tc>
        <w:tc>
          <w:tcPr>
            <w:tcW w:w="1843" w:type="dxa"/>
            <w:vAlign w:val="center"/>
          </w:tcPr>
          <w:p w14:paraId="0F76A498" w14:textId="73B29F49" w:rsidR="00275F1C" w:rsidRPr="00DD3C75" w:rsidRDefault="00275F1C" w:rsidP="00DD3C7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tak</w:t>
            </w:r>
          </w:p>
        </w:tc>
        <w:tc>
          <w:tcPr>
            <w:tcW w:w="2552" w:type="dxa"/>
            <w:vAlign w:val="center"/>
          </w:tcPr>
          <w:p w14:paraId="55951AAF" w14:textId="77777777" w:rsidR="00275F1C" w:rsidRPr="00DD3C75" w:rsidRDefault="00275F1C" w:rsidP="00DD3C7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</w:p>
        </w:tc>
      </w:tr>
      <w:tr w:rsidR="00275F1C" w:rsidRPr="00DD3C75" w14:paraId="4B996FAC" w14:textId="77777777" w:rsidTr="00DD3C75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73501566" w14:textId="13C88169" w:rsidR="00275F1C" w:rsidRPr="00DD3C75" w:rsidRDefault="00275F1C" w:rsidP="00DD3C7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51ECCE" w14:textId="2695A291" w:rsidR="00275F1C" w:rsidRPr="00DD3C75" w:rsidRDefault="00275F1C" w:rsidP="00DD3C75">
            <w:pPr>
              <w:spacing w:after="0" w:line="240" w:lineRule="auto"/>
              <w:ind w:left="88" w:right="89"/>
              <w:rPr>
                <w:rFonts w:ascii="Times New Roman" w:eastAsia="Times New Roman" w:hAnsi="Times New Roman" w:cs="Times New Roman"/>
                <w:lang w:eastAsia="pl-PL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Możliwość rozbudowy o Soczewkę i oprogramowanie do obrazowania przedniego odcinka, umożliwiające wykonywanie wysokiej rozdzielczości skanów OCT: rogówki, kątów przesączania, twardówki</w:t>
            </w:r>
          </w:p>
        </w:tc>
        <w:tc>
          <w:tcPr>
            <w:tcW w:w="1843" w:type="dxa"/>
            <w:vAlign w:val="center"/>
          </w:tcPr>
          <w:p w14:paraId="7BF67353" w14:textId="558A4FA5" w:rsidR="00275F1C" w:rsidRPr="00DD3C75" w:rsidRDefault="00275F1C" w:rsidP="00DD3C7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tak</w:t>
            </w:r>
          </w:p>
        </w:tc>
        <w:tc>
          <w:tcPr>
            <w:tcW w:w="2552" w:type="dxa"/>
            <w:vAlign w:val="center"/>
          </w:tcPr>
          <w:p w14:paraId="38B324D9" w14:textId="77777777" w:rsidR="00275F1C" w:rsidRPr="00DD3C75" w:rsidRDefault="00275F1C" w:rsidP="00DD3C7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</w:p>
        </w:tc>
      </w:tr>
      <w:tr w:rsidR="00275F1C" w:rsidRPr="00DD3C75" w14:paraId="79B31433" w14:textId="77777777" w:rsidTr="00DD3C75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62FB3A4E" w14:textId="7D29EF95" w:rsidR="00275F1C" w:rsidRPr="00DD3C75" w:rsidRDefault="00275F1C" w:rsidP="00DD3C7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F8B533" w14:textId="04FD8458" w:rsidR="00275F1C" w:rsidRPr="00DD3C75" w:rsidRDefault="00275F1C" w:rsidP="00DD3C75">
            <w:pPr>
              <w:spacing w:after="0" w:line="240" w:lineRule="auto"/>
              <w:ind w:left="88" w:right="89"/>
              <w:rPr>
                <w:rFonts w:ascii="Times New Roman" w:eastAsia="Times New Roman" w:hAnsi="Times New Roman" w:cs="Times New Roman"/>
                <w:lang w:eastAsia="pl-PL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Możliwość rozbudowy o moduł laserowej konfokalnej Angiografii Indocjaninowej dna oka za pomocą podczerwonego lasera. Skany wykonywane pod kontrolą eyetrackera na żywo</w:t>
            </w:r>
          </w:p>
        </w:tc>
        <w:tc>
          <w:tcPr>
            <w:tcW w:w="1843" w:type="dxa"/>
            <w:vAlign w:val="center"/>
          </w:tcPr>
          <w:p w14:paraId="124C50D4" w14:textId="42465B90" w:rsidR="00275F1C" w:rsidRPr="00DD3C75" w:rsidRDefault="00275F1C" w:rsidP="00DD3C7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tak</w:t>
            </w:r>
          </w:p>
        </w:tc>
        <w:tc>
          <w:tcPr>
            <w:tcW w:w="2552" w:type="dxa"/>
            <w:vAlign w:val="center"/>
          </w:tcPr>
          <w:p w14:paraId="14C58CB1" w14:textId="77777777" w:rsidR="00275F1C" w:rsidRPr="00DD3C75" w:rsidRDefault="00275F1C" w:rsidP="00DD3C7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</w:p>
        </w:tc>
      </w:tr>
      <w:tr w:rsidR="00275F1C" w:rsidRPr="00DD3C75" w14:paraId="11A3B56B" w14:textId="77777777" w:rsidTr="00DD3C75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0E0BD085" w14:textId="42B82EC3" w:rsidR="00275F1C" w:rsidRPr="00DD3C75" w:rsidRDefault="00275F1C" w:rsidP="00DD3C7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4B46D8" w14:textId="3A755D55" w:rsidR="00275F1C" w:rsidRPr="00DD3C75" w:rsidRDefault="00275F1C" w:rsidP="00DD3C75">
            <w:pPr>
              <w:spacing w:after="0" w:line="240" w:lineRule="auto"/>
              <w:ind w:left="88" w:right="89"/>
              <w:rPr>
                <w:rFonts w:ascii="Times New Roman" w:eastAsia="Times New Roman" w:hAnsi="Times New Roman" w:cs="Times New Roman"/>
                <w:lang w:eastAsia="pl-PL"/>
              </w:rPr>
            </w:pPr>
            <w:r w:rsidRPr="00DD3C75">
              <w:rPr>
                <w:rFonts w:ascii="Times New Roman" w:eastAsia="Times New Roman" w:hAnsi="Times New Roman" w:cs="Times New Roman"/>
                <w:lang w:eastAsia="pl-PL"/>
              </w:rPr>
              <w:t>Możliwość rozbudowy o  obiektyw UWF umożlwiający wykonywanie angiografii fluoresceinowej oraz indocjaninowej w zakresie min 102° na pojedynczym zdjęciu</w:t>
            </w:r>
          </w:p>
        </w:tc>
        <w:tc>
          <w:tcPr>
            <w:tcW w:w="1843" w:type="dxa"/>
            <w:vAlign w:val="center"/>
          </w:tcPr>
          <w:p w14:paraId="40E9C614" w14:textId="17A29AD0" w:rsidR="00275F1C" w:rsidRPr="00DD3C75" w:rsidRDefault="00275F1C" w:rsidP="00DD3C7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tak</w:t>
            </w:r>
          </w:p>
        </w:tc>
        <w:tc>
          <w:tcPr>
            <w:tcW w:w="2552" w:type="dxa"/>
            <w:vAlign w:val="center"/>
          </w:tcPr>
          <w:p w14:paraId="6360BF9C" w14:textId="77777777" w:rsidR="00275F1C" w:rsidRPr="00DD3C75" w:rsidRDefault="00275F1C" w:rsidP="00DD3C7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</w:p>
        </w:tc>
      </w:tr>
      <w:tr w:rsidR="00275F1C" w:rsidRPr="00DD3C75" w14:paraId="18BB6803" w14:textId="77777777" w:rsidTr="00DD3C75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13F6F388" w14:textId="6785232E" w:rsidR="00275F1C" w:rsidRPr="00DD3C75" w:rsidRDefault="00275F1C" w:rsidP="00DD3C7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E95657" w14:textId="6D55A471" w:rsidR="00275F1C" w:rsidRPr="00DD3C75" w:rsidRDefault="00275F1C" w:rsidP="00DD3C75">
            <w:pPr>
              <w:spacing w:after="0" w:line="240" w:lineRule="auto"/>
              <w:ind w:left="88" w:right="89"/>
              <w:rPr>
                <w:rFonts w:ascii="Times New Roman" w:eastAsia="Times New Roman" w:hAnsi="Times New Roman" w:cs="Times New Roman"/>
                <w:lang w:eastAsia="pl-PL"/>
              </w:rPr>
            </w:pPr>
            <w:r w:rsidRPr="00DD3C75">
              <w:rPr>
                <w:rFonts w:ascii="Times New Roman" w:eastAsia="Times New Roman" w:hAnsi="Times New Roman" w:cs="Times New Roman"/>
                <w:lang w:eastAsia="pl-PL"/>
              </w:rPr>
              <w:t>Możliwość rozbudowy o Moduł zmiany prędkości skanowania w trybie OCT Opcja zmiany prędkości skanowania do  125 kHz (tryb wysokiej szybkości badania) oraz 20 kHz (tryb wysokiej czułości)</w:t>
            </w:r>
          </w:p>
        </w:tc>
        <w:tc>
          <w:tcPr>
            <w:tcW w:w="1843" w:type="dxa"/>
            <w:vAlign w:val="center"/>
          </w:tcPr>
          <w:p w14:paraId="29A20858" w14:textId="5419E438" w:rsidR="00275F1C" w:rsidRPr="00DD3C75" w:rsidRDefault="00275F1C" w:rsidP="00DD3C7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eastAsia="Times New Roman" w:hAnsi="Times New Roman" w:cs="Times New Roman"/>
                <w:color w:val="000000"/>
              </w:rPr>
              <w:t>tak</w:t>
            </w:r>
          </w:p>
        </w:tc>
        <w:tc>
          <w:tcPr>
            <w:tcW w:w="2552" w:type="dxa"/>
            <w:vAlign w:val="center"/>
          </w:tcPr>
          <w:p w14:paraId="4826EF69" w14:textId="77777777" w:rsidR="00275F1C" w:rsidRPr="00DD3C75" w:rsidRDefault="00275F1C" w:rsidP="00DD3C7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</w:p>
        </w:tc>
      </w:tr>
      <w:tr w:rsidR="0026275B" w:rsidRPr="00DD3C75" w14:paraId="7A94206B" w14:textId="77777777" w:rsidTr="00DD3C75">
        <w:tblPrEx>
          <w:jc w:val="center"/>
        </w:tblPrEx>
        <w:trPr>
          <w:trHeight w:val="469"/>
          <w:jc w:val="center"/>
        </w:trPr>
        <w:tc>
          <w:tcPr>
            <w:tcW w:w="10060" w:type="dxa"/>
            <w:gridSpan w:val="4"/>
            <w:vAlign w:val="center"/>
          </w:tcPr>
          <w:p w14:paraId="0C88E3B4" w14:textId="19D45A89" w:rsidR="0026275B" w:rsidRPr="00DD3C75" w:rsidRDefault="0026275B" w:rsidP="00DD3C7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</w:rPr>
            </w:pPr>
            <w:r w:rsidRPr="00DD3C75">
              <w:rPr>
                <w:rFonts w:ascii="Times New Roman" w:hAnsi="Times New Roman" w:cs="Times New Roman"/>
                <w:b/>
              </w:rPr>
              <w:t>Pozostałe</w:t>
            </w:r>
          </w:p>
        </w:tc>
      </w:tr>
      <w:bookmarkEnd w:id="1"/>
      <w:tr w:rsidR="00773F08" w:rsidRPr="00DD3C75" w14:paraId="0F8421D4" w14:textId="467CED5B" w:rsidTr="00DD3C75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480FB84B" w14:textId="4C020DE9" w:rsidR="00773F08" w:rsidRPr="00DD3C75" w:rsidRDefault="0026275B" w:rsidP="00DD3C7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5DD8E6" w14:textId="4EA02A7C" w:rsidR="00773F08" w:rsidRPr="00DD3C75" w:rsidRDefault="00773F08" w:rsidP="00DD3C7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</w:rPr>
              <w:t>Gwarancja minimum 24 miesiące</w:t>
            </w:r>
          </w:p>
        </w:tc>
        <w:tc>
          <w:tcPr>
            <w:tcW w:w="1843" w:type="dxa"/>
            <w:vAlign w:val="center"/>
          </w:tcPr>
          <w:p w14:paraId="2556D708" w14:textId="5CC1295A" w:rsidR="00773F08" w:rsidRPr="00DD3C75" w:rsidRDefault="00773F08" w:rsidP="00DD3C7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  <w:r w:rsidRPr="00DD3C75">
              <w:rPr>
                <w:rFonts w:ascii="Times New Roman" w:hAnsi="Times New Roman" w:cs="Times New Roman"/>
                <w:bCs/>
              </w:rPr>
              <w:t>TAK</w:t>
            </w:r>
          </w:p>
        </w:tc>
        <w:tc>
          <w:tcPr>
            <w:tcW w:w="2552" w:type="dxa"/>
            <w:vAlign w:val="center"/>
          </w:tcPr>
          <w:p w14:paraId="41AA881C" w14:textId="0DA11617" w:rsidR="00773F08" w:rsidRPr="00DD3C75" w:rsidRDefault="00773F08" w:rsidP="00DD3C7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DD3C75">
              <w:rPr>
                <w:rFonts w:ascii="Times New Roman" w:hAnsi="Times New Roman" w:cs="Times New Roman"/>
                <w:i/>
                <w:iCs/>
              </w:rPr>
              <w:t xml:space="preserve"> Dodatkowy </w:t>
            </w:r>
            <w:r w:rsidRPr="00DD3C75">
              <w:rPr>
                <w:rFonts w:ascii="Times New Roman" w:hAnsi="Times New Roman" w:cs="Times New Roman"/>
                <w:i/>
                <w:iCs/>
              </w:rPr>
              <w:lastRenderedPageBreak/>
              <w:t>okres gwarancji będzie punktowany zgodnie z kryterium oceny ofert opisanym w SWZ.</w:t>
            </w:r>
          </w:p>
        </w:tc>
      </w:tr>
      <w:tr w:rsidR="00773F08" w:rsidRPr="00DD3C75" w14:paraId="16184DBA" w14:textId="77777777" w:rsidTr="00DD3C75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07701965" w14:textId="7722D70B" w:rsidR="00773F08" w:rsidRPr="00DD3C75" w:rsidRDefault="0026275B" w:rsidP="00DD3C7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8AE625" w14:textId="44B30466" w:rsidR="00773F08" w:rsidRPr="00DD3C75" w:rsidRDefault="00773F08" w:rsidP="00DD3C7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</w:rPr>
              <w:t>W okresie gwarancji – przeglądy okresowe w ilości wymaganej przez producenta (podać liczbę wymaganych dla bezpiecznej pracy urządzenia, przeglądów okresowych w okresie 1 roku)</w:t>
            </w:r>
          </w:p>
        </w:tc>
        <w:tc>
          <w:tcPr>
            <w:tcW w:w="1843" w:type="dxa"/>
            <w:vAlign w:val="center"/>
          </w:tcPr>
          <w:p w14:paraId="55AC0AF5" w14:textId="364BC7A1" w:rsidR="00773F08" w:rsidRPr="00DD3C75" w:rsidRDefault="00773F08" w:rsidP="00DD3C7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442D3A09" w14:textId="77777777" w:rsidR="00773F08" w:rsidRPr="00DD3C75" w:rsidRDefault="00773F08" w:rsidP="00DD3C7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3F08" w:rsidRPr="00DD3C75" w14:paraId="3801546D" w14:textId="46348206" w:rsidTr="00DD3C75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7AE60DA1" w14:textId="4457DEEF" w:rsidR="00773F08" w:rsidRPr="00DD3C75" w:rsidRDefault="0026275B" w:rsidP="00DD3C7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2B3F17" w14:textId="6F6C50B1" w:rsidR="00773F08" w:rsidRPr="00DD3C75" w:rsidRDefault="00773F08" w:rsidP="00DD3C7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</w:rPr>
              <w:t xml:space="preserve">Szkolenie w zakresie obsługi </w:t>
            </w:r>
          </w:p>
        </w:tc>
        <w:tc>
          <w:tcPr>
            <w:tcW w:w="1843" w:type="dxa"/>
            <w:vAlign w:val="center"/>
          </w:tcPr>
          <w:p w14:paraId="5D203796" w14:textId="48FDDA1B" w:rsidR="00773F08" w:rsidRPr="00DD3C75" w:rsidRDefault="00773F08" w:rsidP="00DD3C7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76CF093" w14:textId="77777777" w:rsidR="00773F08" w:rsidRPr="00DD3C75" w:rsidRDefault="00773F08" w:rsidP="00DD3C7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08E7" w:rsidRPr="00DD3C75" w14:paraId="0FA4C0BC" w14:textId="77777777" w:rsidTr="00DD3C75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14A69DE0" w14:textId="5C61190B" w:rsidR="006408E7" w:rsidRPr="00DD3C75" w:rsidRDefault="006408E7" w:rsidP="00DD3C7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036574" w14:textId="2F4E244E" w:rsidR="006408E7" w:rsidRPr="00DD3C75" w:rsidRDefault="006408E7" w:rsidP="00DD3C7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</w:rPr>
              <w:t xml:space="preserve">Karta gwarancyjna w języku polskim </w:t>
            </w:r>
            <w:r w:rsidRPr="00DD3C75">
              <w:rPr>
                <w:rFonts w:ascii="Times New Roman" w:hAnsi="Times New Roman" w:cs="Times New Roman"/>
                <w:i/>
                <w:iCs/>
              </w:rPr>
              <w:t>(załączyć przy dostawie)</w:t>
            </w:r>
          </w:p>
        </w:tc>
        <w:tc>
          <w:tcPr>
            <w:tcW w:w="1843" w:type="dxa"/>
            <w:vAlign w:val="center"/>
          </w:tcPr>
          <w:p w14:paraId="3857ED21" w14:textId="45AD7572" w:rsidR="006408E7" w:rsidRPr="00DD3C75" w:rsidRDefault="006408E7" w:rsidP="00DD3C7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030EA99" w14:textId="77777777" w:rsidR="006408E7" w:rsidRPr="00DD3C75" w:rsidRDefault="006408E7" w:rsidP="00DD3C7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08E7" w:rsidRPr="00DD3C75" w14:paraId="6E98BA45" w14:textId="77777777" w:rsidTr="00DD3C75">
        <w:tblPrEx>
          <w:jc w:val="center"/>
        </w:tblPrEx>
        <w:trPr>
          <w:trHeight w:val="285"/>
          <w:jc w:val="center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14:paraId="31DB3DC2" w14:textId="742EEE5C" w:rsidR="006408E7" w:rsidRPr="00DD3C75" w:rsidRDefault="006408E7" w:rsidP="00DD3C7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DD0222" w14:textId="76895934" w:rsidR="006408E7" w:rsidRPr="00DD3C75" w:rsidRDefault="006408E7" w:rsidP="00DD3C7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</w:rPr>
              <w:t xml:space="preserve">Instrukcja obsługi w języku polskim </w:t>
            </w:r>
            <w:r w:rsidRPr="00DD3C75">
              <w:rPr>
                <w:rFonts w:ascii="Times New Roman" w:hAnsi="Times New Roman" w:cs="Times New Roman"/>
                <w:i/>
                <w:iCs/>
              </w:rPr>
              <w:t>(załączyć przy dostawie)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33A7B735" w14:textId="66F2EE66" w:rsidR="006408E7" w:rsidRPr="00DD3C75" w:rsidRDefault="006408E7" w:rsidP="00DD3C7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42C3276" w14:textId="77777777" w:rsidR="006408E7" w:rsidRPr="00DD3C75" w:rsidRDefault="006408E7" w:rsidP="00DD3C7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2477" w:rsidRPr="00DD3C75" w14:paraId="25311A3D" w14:textId="77777777" w:rsidTr="00DD3C75">
        <w:tblPrEx>
          <w:jc w:val="center"/>
        </w:tblPrEx>
        <w:trPr>
          <w:trHeight w:val="2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51111" w14:textId="67C855EC" w:rsidR="00022477" w:rsidRPr="00DD3C75" w:rsidRDefault="00022477" w:rsidP="00DD3C7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4BAFA3" w14:textId="77777777" w:rsidR="00022477" w:rsidRPr="00DD3C75" w:rsidRDefault="00022477" w:rsidP="00DD3C75">
            <w:pPr>
              <w:pStyle w:val="Standard"/>
              <w:widowControl w:val="0"/>
              <w:ind w:left="86" w:right="88"/>
              <w:jc w:val="both"/>
              <w:rPr>
                <w:sz w:val="22"/>
                <w:szCs w:val="22"/>
              </w:rPr>
            </w:pPr>
            <w:r w:rsidRPr="00DD3C75">
              <w:rPr>
                <w:sz w:val="22"/>
                <w:szCs w:val="22"/>
              </w:rPr>
              <w:t xml:space="preserve">Przedmiot umowy jest </w:t>
            </w:r>
            <w:r w:rsidRPr="00DD3C75">
              <w:rPr>
                <w:rStyle w:val="Pogrubienie"/>
                <w:sz w:val="22"/>
                <w:szCs w:val="22"/>
              </w:rPr>
              <w:t>wyrobem medycznym</w:t>
            </w:r>
            <w:r w:rsidRPr="00DD3C75">
              <w:rPr>
                <w:b/>
                <w:sz w:val="22"/>
                <w:szCs w:val="22"/>
              </w:rPr>
              <w:t xml:space="preserve"> </w:t>
            </w:r>
            <w:r w:rsidRPr="00DD3C75">
              <w:rPr>
                <w:sz w:val="22"/>
                <w:szCs w:val="22"/>
              </w:rPr>
              <w:t>w</w:t>
            </w:r>
            <w:r w:rsidRPr="00DD3C75">
              <w:rPr>
                <w:b/>
                <w:sz w:val="22"/>
                <w:szCs w:val="22"/>
              </w:rPr>
              <w:t xml:space="preserve"> </w:t>
            </w:r>
            <w:r w:rsidRPr="00DD3C75">
              <w:rPr>
                <w:sz w:val="22"/>
                <w:szCs w:val="22"/>
              </w:rPr>
              <w:t>rozumieniu</w:t>
            </w:r>
            <w:r w:rsidRPr="00DD3C75">
              <w:rPr>
                <w:b/>
                <w:sz w:val="22"/>
                <w:szCs w:val="22"/>
              </w:rPr>
              <w:t xml:space="preserve"> </w:t>
            </w:r>
            <w:r w:rsidRPr="00DD3C75">
              <w:rPr>
                <w:rStyle w:val="Pogrubienie"/>
                <w:sz w:val="22"/>
                <w:szCs w:val="22"/>
              </w:rPr>
              <w:t>ustawy z dnia 7 kwietnia 2022 r. o wyrobach medycznych</w:t>
            </w:r>
            <w:r w:rsidRPr="00DD3C75">
              <w:rPr>
                <w:sz w:val="22"/>
                <w:szCs w:val="22"/>
              </w:rPr>
              <w:t xml:space="preserve"> (Dz.U. 2024 poz. 1620)</w:t>
            </w:r>
            <w:r w:rsidRPr="00DD3C75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231C8707" w14:textId="739DEB6F" w:rsidR="00022477" w:rsidRPr="00DD3C75" w:rsidRDefault="00022477" w:rsidP="00DD3C7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</w:rPr>
              <w:t xml:space="preserve">W przypadku, gdy </w:t>
            </w:r>
            <w:r w:rsidRPr="00DD3C75">
              <w:rPr>
                <w:rStyle w:val="Pogrubienie"/>
                <w:rFonts w:ascii="Times New Roman" w:hAnsi="Times New Roman" w:cs="Times New Roman"/>
              </w:rPr>
              <w:t>komponenty, akcesoria lub elementy zestawu</w:t>
            </w:r>
            <w:r w:rsidRPr="00DD3C75">
              <w:rPr>
                <w:rFonts w:ascii="Times New Roman" w:hAnsi="Times New Roman" w:cs="Times New Roman"/>
                <w:b/>
              </w:rPr>
              <w:t xml:space="preserve"> </w:t>
            </w:r>
            <w:r w:rsidRPr="00DD3C75">
              <w:rPr>
                <w:rFonts w:ascii="Times New Roman" w:hAnsi="Times New Roman" w:cs="Times New Roman"/>
              </w:rPr>
              <w:t xml:space="preserve">nie stanowią wyrobu medycznego w rozumieniu ww. ustawy, </w:t>
            </w:r>
            <w:r w:rsidRPr="00DD3C75">
              <w:rPr>
                <w:rStyle w:val="Pogrubienie"/>
                <w:rFonts w:ascii="Times New Roman" w:hAnsi="Times New Roman" w:cs="Times New Roman"/>
              </w:rPr>
              <w:t>Wykonawca zobowiązany jest do przedłożenia stosownego oświadczenia</w:t>
            </w:r>
            <w:r w:rsidRPr="00DD3C75">
              <w:rPr>
                <w:rFonts w:ascii="Times New Roman" w:hAnsi="Times New Roman" w:cs="Times New Roman"/>
              </w:rPr>
              <w:t xml:space="preserve"> wskazując, </w:t>
            </w:r>
            <w:r w:rsidRPr="00DD3C75">
              <w:rPr>
                <w:rStyle w:val="Pogrubienie"/>
                <w:rFonts w:ascii="Times New Roman" w:hAnsi="Times New Roman" w:cs="Times New Roman"/>
              </w:rPr>
              <w:t xml:space="preserve">które elementy nie są wyrobami medycznymi.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4E6D2" w14:textId="0C5DFED5" w:rsidR="00022477" w:rsidRPr="00DD3C75" w:rsidRDefault="00022477" w:rsidP="00DD3C7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7C082" w14:textId="0D05EE73" w:rsidR="00022477" w:rsidRPr="00DD3C75" w:rsidRDefault="00022477" w:rsidP="00DD3C7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DD3C75">
              <w:rPr>
                <w:rFonts w:ascii="Times New Roman" w:hAnsi="Times New Roman" w:cs="Times New Roman"/>
                <w:i/>
                <w:iCs/>
              </w:rPr>
              <w:t xml:space="preserve">Szczegółową kalkulację cenową dotyczącą </w:t>
            </w:r>
            <w:r w:rsidRPr="00DD3C75">
              <w:rPr>
                <w:rFonts w:ascii="Times New Roman" w:hAnsi="Times New Roman" w:cs="Times New Roman"/>
                <w:i/>
                <w:iCs/>
                <w:color w:val="EE0000"/>
              </w:rPr>
              <w:t xml:space="preserve">wyrobów niemedycznych </w:t>
            </w:r>
            <w:r w:rsidRPr="00DD3C75">
              <w:rPr>
                <w:rFonts w:ascii="Times New Roman" w:hAnsi="Times New Roman" w:cs="Times New Roman"/>
                <w:i/>
                <w:iCs/>
              </w:rPr>
              <w:t>Wykonawca winien podać w formie odrębnej tabeli stanowiącej załącznik do formularza ofertowego.</w:t>
            </w:r>
          </w:p>
        </w:tc>
      </w:tr>
    </w:tbl>
    <w:p w14:paraId="025329DB" w14:textId="3A42B2BC" w:rsidR="007C2414" w:rsidRPr="00DE336D" w:rsidRDefault="007C2414" w:rsidP="00806D85">
      <w:pPr>
        <w:spacing w:after="0" w:line="240" w:lineRule="auto"/>
        <w:rPr>
          <w:rFonts w:ascii="Times New Roman" w:hAnsi="Times New Roman" w:cs="Times New Roman"/>
        </w:rPr>
      </w:pPr>
    </w:p>
    <w:p w14:paraId="115156C6" w14:textId="77777777" w:rsidR="00B743DA" w:rsidRPr="00DE336D" w:rsidRDefault="00B743DA" w:rsidP="00806D85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2" w:name="_Hlk201834976"/>
      <w:bookmarkStart w:id="3" w:name="_Hlk200529971"/>
    </w:p>
    <w:p w14:paraId="141CC59F" w14:textId="787A990E" w:rsidR="00443BF1" w:rsidRPr="00DE336D" w:rsidRDefault="00443BF1" w:rsidP="00806D85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r w:rsidRPr="00DE336D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DE336D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DE336D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DE336D">
        <w:rPr>
          <w:rFonts w:ascii="Times New Roman" w:eastAsia="Arial Unicode MS" w:hAnsi="Times New Roman" w:cs="Times New Roman"/>
          <w:b/>
          <w:bCs/>
        </w:rPr>
        <w:t>,</w:t>
      </w:r>
      <w:r w:rsidRPr="00DE336D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DE336D">
        <w:rPr>
          <w:rFonts w:ascii="Times New Roman" w:eastAsia="Arial Unicode MS" w:hAnsi="Times New Roman" w:cs="Times New Roman"/>
          <w:b/>
          <w:bCs/>
        </w:rPr>
        <w:t>których</w:t>
      </w:r>
      <w:r w:rsidRPr="00DE336D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DE336D">
        <w:rPr>
          <w:rFonts w:ascii="Times New Roman" w:eastAsia="Arial Unicode MS" w:hAnsi="Times New Roman" w:cs="Times New Roman"/>
          <w:b/>
          <w:bCs/>
        </w:rPr>
        <w:t>przedmiotu zamówienia</w:t>
      </w:r>
      <w:r w:rsidRPr="00DE336D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DE336D" w:rsidRDefault="00B41A7A" w:rsidP="00806D85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7E18491D" w:rsidR="007F7B6A" w:rsidRPr="00DE336D" w:rsidRDefault="00E83618" w:rsidP="00806D85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DE336D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DE336D" w:rsidRDefault="007F7B6A" w:rsidP="00806D85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74E5AE42" w:rsidR="00443BF1" w:rsidRPr="00DE336D" w:rsidRDefault="00443BF1" w:rsidP="00806D85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DE336D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DE336D">
        <w:rPr>
          <w:rFonts w:ascii="Times New Roman" w:hAnsi="Times New Roman" w:cs="Times New Roman"/>
          <w:lang w:eastAsia="zh-CN"/>
        </w:rPr>
        <w:t>…..</w:t>
      </w:r>
      <w:r w:rsidRPr="00DE336D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1577C9E0" w14:textId="77777777" w:rsidR="00443BF1" w:rsidRPr="00DE336D" w:rsidRDefault="00443BF1" w:rsidP="00806D85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0F9826FF" w14:textId="00F1B563" w:rsidR="00A6346F" w:rsidRPr="00DE336D" w:rsidRDefault="00A6346F" w:rsidP="00806D85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DE336D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DE336D" w:rsidRDefault="00A6346F" w:rsidP="00806D8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DE336D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F884FC5" w14:textId="4CDA5A06" w:rsidR="00443BF1" w:rsidRPr="00DE336D" w:rsidRDefault="00A6346F" w:rsidP="00806D8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DE336D">
        <w:rPr>
          <w:rFonts w:ascii="Times New Roman" w:hAnsi="Times New Roman" w:cs="Times New Roman"/>
          <w:lang w:eastAsia="zh-CN"/>
        </w:rPr>
        <w:t>O</w:t>
      </w:r>
      <w:r w:rsidR="00443BF1" w:rsidRPr="00DE336D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2"/>
    </w:p>
    <w:bookmarkEnd w:id="3"/>
    <w:p w14:paraId="0CB31AB6" w14:textId="77777777" w:rsidR="00E71C25" w:rsidRPr="00DE336D" w:rsidRDefault="00E71C25" w:rsidP="00806D85">
      <w:pPr>
        <w:pStyle w:val="Akapitzlist"/>
        <w:spacing w:after="0" w:line="240" w:lineRule="auto"/>
        <w:rPr>
          <w:rFonts w:ascii="Times New Roman" w:hAnsi="Times New Roman" w:cs="Times New Roman"/>
          <w:lang w:eastAsia="zh-CN"/>
        </w:rPr>
      </w:pPr>
    </w:p>
    <w:sectPr w:rsidR="00E71C25" w:rsidRPr="00DE336D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05805" w14:textId="77777777" w:rsidR="009521A6" w:rsidRDefault="009521A6" w:rsidP="00FD4247">
      <w:pPr>
        <w:spacing w:after="0" w:line="240" w:lineRule="auto"/>
      </w:pPr>
      <w:r>
        <w:separator/>
      </w:r>
    </w:p>
  </w:endnote>
  <w:endnote w:type="continuationSeparator" w:id="0">
    <w:p w14:paraId="2DAD79EE" w14:textId="77777777" w:rsidR="009521A6" w:rsidRDefault="009521A6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95290E" w:rsidRPr="005A2317" w:rsidRDefault="0095290E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4C028A">
          <w:rPr>
            <w:rFonts w:ascii="Times New Roman" w:hAnsi="Times New Roman" w:cs="Times New Roman"/>
            <w:noProof/>
          </w:rPr>
          <w:t>5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95290E" w:rsidRDefault="009529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5CB717" w14:textId="77777777" w:rsidR="009521A6" w:rsidRDefault="009521A6" w:rsidP="00FD4247">
      <w:pPr>
        <w:spacing w:after="0" w:line="240" w:lineRule="auto"/>
      </w:pPr>
      <w:r>
        <w:separator/>
      </w:r>
    </w:p>
  </w:footnote>
  <w:footnote w:type="continuationSeparator" w:id="0">
    <w:p w14:paraId="081AFE46" w14:textId="77777777" w:rsidR="009521A6" w:rsidRDefault="009521A6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95290E" w:rsidRDefault="0095290E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95290E" w:rsidRPr="002279A8" w:rsidRDefault="0095290E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844EBB"/>
    <w:multiLevelType w:val="hybridMultilevel"/>
    <w:tmpl w:val="01683E38"/>
    <w:lvl w:ilvl="0" w:tplc="9D4ACC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8E12F5"/>
    <w:multiLevelType w:val="hybridMultilevel"/>
    <w:tmpl w:val="CD98BEEA"/>
    <w:lvl w:ilvl="0" w:tplc="AACCDB46">
      <w:start w:val="1"/>
      <w:numFmt w:val="lowerLetter"/>
      <w:lvlText w:val="%1)"/>
      <w:lvlJc w:val="left"/>
      <w:pPr>
        <w:ind w:left="4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9284B53"/>
    <w:multiLevelType w:val="hybridMultilevel"/>
    <w:tmpl w:val="07164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4B4C17"/>
    <w:multiLevelType w:val="hybridMultilevel"/>
    <w:tmpl w:val="BB760FA2"/>
    <w:lvl w:ilvl="0" w:tplc="590ED0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83738618">
    <w:abstractNumId w:val="4"/>
  </w:num>
  <w:num w:numId="2" w16cid:durableId="1159005438">
    <w:abstractNumId w:val="6"/>
  </w:num>
  <w:num w:numId="3" w16cid:durableId="989792557">
    <w:abstractNumId w:val="0"/>
  </w:num>
  <w:num w:numId="4" w16cid:durableId="747117824">
    <w:abstractNumId w:val="1"/>
  </w:num>
  <w:num w:numId="5" w16cid:durableId="761220093">
    <w:abstractNumId w:val="9"/>
  </w:num>
  <w:num w:numId="6" w16cid:durableId="1621716950">
    <w:abstractNumId w:val="8"/>
  </w:num>
  <w:num w:numId="7" w16cid:durableId="1220046578">
    <w:abstractNumId w:val="3"/>
  </w:num>
  <w:num w:numId="8" w16cid:durableId="619148859">
    <w:abstractNumId w:val="7"/>
  </w:num>
  <w:num w:numId="9" w16cid:durableId="1315141984">
    <w:abstractNumId w:val="11"/>
  </w:num>
  <w:num w:numId="10" w16cid:durableId="2113933741">
    <w:abstractNumId w:val="2"/>
  </w:num>
  <w:num w:numId="11" w16cid:durableId="17210957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6804403">
    <w:abstractNumId w:val="10"/>
  </w:num>
  <w:num w:numId="13" w16cid:durableId="2075854047">
    <w:abstractNumId w:val="12"/>
  </w:num>
  <w:num w:numId="14" w16cid:durableId="1403678295">
    <w:abstractNumId w:val="5"/>
  </w:num>
  <w:num w:numId="15" w16cid:durableId="121715838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D98"/>
    <w:rsid w:val="000055A6"/>
    <w:rsid w:val="000128B1"/>
    <w:rsid w:val="00020852"/>
    <w:rsid w:val="00022477"/>
    <w:rsid w:val="00027340"/>
    <w:rsid w:val="000402FB"/>
    <w:rsid w:val="000404A5"/>
    <w:rsid w:val="000416F4"/>
    <w:rsid w:val="00055442"/>
    <w:rsid w:val="00056710"/>
    <w:rsid w:val="00061CAB"/>
    <w:rsid w:val="00070035"/>
    <w:rsid w:val="0007444D"/>
    <w:rsid w:val="000A1764"/>
    <w:rsid w:val="000A22D3"/>
    <w:rsid w:val="000A6ECE"/>
    <w:rsid w:val="000C7013"/>
    <w:rsid w:val="000D24B5"/>
    <w:rsid w:val="000D2D49"/>
    <w:rsid w:val="000D5F5D"/>
    <w:rsid w:val="000E14B3"/>
    <w:rsid w:val="000F0B75"/>
    <w:rsid w:val="00102E49"/>
    <w:rsid w:val="00106BA6"/>
    <w:rsid w:val="00106D0C"/>
    <w:rsid w:val="0011292D"/>
    <w:rsid w:val="00114FEC"/>
    <w:rsid w:val="001219B0"/>
    <w:rsid w:val="00121CFA"/>
    <w:rsid w:val="00122E8B"/>
    <w:rsid w:val="00123359"/>
    <w:rsid w:val="001245ED"/>
    <w:rsid w:val="00131762"/>
    <w:rsid w:val="00132B6F"/>
    <w:rsid w:val="00147B9C"/>
    <w:rsid w:val="00155697"/>
    <w:rsid w:val="00157250"/>
    <w:rsid w:val="00166D2A"/>
    <w:rsid w:val="00170443"/>
    <w:rsid w:val="0017134F"/>
    <w:rsid w:val="00173B0F"/>
    <w:rsid w:val="00173FE8"/>
    <w:rsid w:val="001758AE"/>
    <w:rsid w:val="00176742"/>
    <w:rsid w:val="00177C3B"/>
    <w:rsid w:val="001803F6"/>
    <w:rsid w:val="001812F3"/>
    <w:rsid w:val="00182365"/>
    <w:rsid w:val="001842F6"/>
    <w:rsid w:val="001A1E6A"/>
    <w:rsid w:val="001A70BC"/>
    <w:rsid w:val="001C3D55"/>
    <w:rsid w:val="001C6C54"/>
    <w:rsid w:val="001D4594"/>
    <w:rsid w:val="001D4D1C"/>
    <w:rsid w:val="001D53EF"/>
    <w:rsid w:val="001D5846"/>
    <w:rsid w:val="001E18E4"/>
    <w:rsid w:val="001E260E"/>
    <w:rsid w:val="001E7E37"/>
    <w:rsid w:val="00205832"/>
    <w:rsid w:val="00206839"/>
    <w:rsid w:val="00207D76"/>
    <w:rsid w:val="00212310"/>
    <w:rsid w:val="002154EF"/>
    <w:rsid w:val="0021756F"/>
    <w:rsid w:val="00220B7D"/>
    <w:rsid w:val="00225C7A"/>
    <w:rsid w:val="00234061"/>
    <w:rsid w:val="00234763"/>
    <w:rsid w:val="00251A2C"/>
    <w:rsid w:val="0025589E"/>
    <w:rsid w:val="0025592C"/>
    <w:rsid w:val="002608FA"/>
    <w:rsid w:val="0026275B"/>
    <w:rsid w:val="00264245"/>
    <w:rsid w:val="00264F5F"/>
    <w:rsid w:val="00275F1C"/>
    <w:rsid w:val="0027693D"/>
    <w:rsid w:val="00281A54"/>
    <w:rsid w:val="00282A36"/>
    <w:rsid w:val="00283BE5"/>
    <w:rsid w:val="002848D7"/>
    <w:rsid w:val="0028552C"/>
    <w:rsid w:val="002872BE"/>
    <w:rsid w:val="002A6586"/>
    <w:rsid w:val="002A72CF"/>
    <w:rsid w:val="002B1467"/>
    <w:rsid w:val="002B456E"/>
    <w:rsid w:val="002C0883"/>
    <w:rsid w:val="002C55BB"/>
    <w:rsid w:val="002D1E77"/>
    <w:rsid w:val="002D53B1"/>
    <w:rsid w:val="002E21B5"/>
    <w:rsid w:val="002E3C4B"/>
    <w:rsid w:val="002F1975"/>
    <w:rsid w:val="002F383E"/>
    <w:rsid w:val="00301E82"/>
    <w:rsid w:val="00301F89"/>
    <w:rsid w:val="00302F05"/>
    <w:rsid w:val="00306CB1"/>
    <w:rsid w:val="00325FFF"/>
    <w:rsid w:val="003266C7"/>
    <w:rsid w:val="0032681C"/>
    <w:rsid w:val="00326E00"/>
    <w:rsid w:val="00336971"/>
    <w:rsid w:val="00341986"/>
    <w:rsid w:val="00342910"/>
    <w:rsid w:val="00342FF0"/>
    <w:rsid w:val="003452B9"/>
    <w:rsid w:val="00350CF4"/>
    <w:rsid w:val="00350F41"/>
    <w:rsid w:val="003605B9"/>
    <w:rsid w:val="0036603F"/>
    <w:rsid w:val="00390A4B"/>
    <w:rsid w:val="00390BA5"/>
    <w:rsid w:val="003B37B0"/>
    <w:rsid w:val="003C56C8"/>
    <w:rsid w:val="003C5A80"/>
    <w:rsid w:val="003C6E67"/>
    <w:rsid w:val="003C73D8"/>
    <w:rsid w:val="003D3B89"/>
    <w:rsid w:val="003D5B7E"/>
    <w:rsid w:val="003D6A3B"/>
    <w:rsid w:val="003E453D"/>
    <w:rsid w:val="003E4545"/>
    <w:rsid w:val="004039D3"/>
    <w:rsid w:val="004067D9"/>
    <w:rsid w:val="0041062D"/>
    <w:rsid w:val="0041281C"/>
    <w:rsid w:val="00416D8E"/>
    <w:rsid w:val="00427FCD"/>
    <w:rsid w:val="00430BE7"/>
    <w:rsid w:val="00436D7F"/>
    <w:rsid w:val="0044298B"/>
    <w:rsid w:val="00443BF1"/>
    <w:rsid w:val="00447574"/>
    <w:rsid w:val="0045075E"/>
    <w:rsid w:val="00452740"/>
    <w:rsid w:val="004529AD"/>
    <w:rsid w:val="00453A1F"/>
    <w:rsid w:val="0045597B"/>
    <w:rsid w:val="00460BE3"/>
    <w:rsid w:val="004619F9"/>
    <w:rsid w:val="004622FF"/>
    <w:rsid w:val="00473B7E"/>
    <w:rsid w:val="004772A0"/>
    <w:rsid w:val="004823F5"/>
    <w:rsid w:val="0048244E"/>
    <w:rsid w:val="00485661"/>
    <w:rsid w:val="0048716A"/>
    <w:rsid w:val="00491129"/>
    <w:rsid w:val="004944E4"/>
    <w:rsid w:val="004962F6"/>
    <w:rsid w:val="00496B9D"/>
    <w:rsid w:val="004B0C22"/>
    <w:rsid w:val="004B1587"/>
    <w:rsid w:val="004B2A61"/>
    <w:rsid w:val="004C028A"/>
    <w:rsid w:val="004C57D4"/>
    <w:rsid w:val="004D74E1"/>
    <w:rsid w:val="004E33E0"/>
    <w:rsid w:val="004E48E8"/>
    <w:rsid w:val="004E68BC"/>
    <w:rsid w:val="004E7B86"/>
    <w:rsid w:val="004F2419"/>
    <w:rsid w:val="004F7A9A"/>
    <w:rsid w:val="0050586F"/>
    <w:rsid w:val="00511DC4"/>
    <w:rsid w:val="00544890"/>
    <w:rsid w:val="005517F9"/>
    <w:rsid w:val="00561931"/>
    <w:rsid w:val="00565EA5"/>
    <w:rsid w:val="00572FD3"/>
    <w:rsid w:val="005737C2"/>
    <w:rsid w:val="00575649"/>
    <w:rsid w:val="0059197F"/>
    <w:rsid w:val="00595FA2"/>
    <w:rsid w:val="005A2317"/>
    <w:rsid w:val="005B4CFC"/>
    <w:rsid w:val="005B5A1B"/>
    <w:rsid w:val="005B624C"/>
    <w:rsid w:val="005C3B0C"/>
    <w:rsid w:val="005C6477"/>
    <w:rsid w:val="005D598D"/>
    <w:rsid w:val="005E11E1"/>
    <w:rsid w:val="005E3DF3"/>
    <w:rsid w:val="005E509F"/>
    <w:rsid w:val="005E7C37"/>
    <w:rsid w:val="005F03B9"/>
    <w:rsid w:val="0061070C"/>
    <w:rsid w:val="00610E78"/>
    <w:rsid w:val="00614E8B"/>
    <w:rsid w:val="006215D9"/>
    <w:rsid w:val="00630B2E"/>
    <w:rsid w:val="00633D33"/>
    <w:rsid w:val="0063619E"/>
    <w:rsid w:val="0063774E"/>
    <w:rsid w:val="00637D5F"/>
    <w:rsid w:val="0064066B"/>
    <w:rsid w:val="006408E7"/>
    <w:rsid w:val="00642A6E"/>
    <w:rsid w:val="00643FD3"/>
    <w:rsid w:val="00650D2D"/>
    <w:rsid w:val="00653724"/>
    <w:rsid w:val="00657C68"/>
    <w:rsid w:val="00657D7F"/>
    <w:rsid w:val="00657F9C"/>
    <w:rsid w:val="00660133"/>
    <w:rsid w:val="0066056B"/>
    <w:rsid w:val="00665681"/>
    <w:rsid w:val="0066751F"/>
    <w:rsid w:val="006718E5"/>
    <w:rsid w:val="006725CC"/>
    <w:rsid w:val="006729F4"/>
    <w:rsid w:val="0067785A"/>
    <w:rsid w:val="00680974"/>
    <w:rsid w:val="006865D0"/>
    <w:rsid w:val="00687A85"/>
    <w:rsid w:val="00691BD7"/>
    <w:rsid w:val="00694243"/>
    <w:rsid w:val="0069455A"/>
    <w:rsid w:val="006B10EE"/>
    <w:rsid w:val="006C1151"/>
    <w:rsid w:val="006C1A31"/>
    <w:rsid w:val="006C2D2C"/>
    <w:rsid w:val="006C6AEF"/>
    <w:rsid w:val="006C6F10"/>
    <w:rsid w:val="006D0792"/>
    <w:rsid w:val="006D0955"/>
    <w:rsid w:val="006E6729"/>
    <w:rsid w:val="006E7210"/>
    <w:rsid w:val="006F554A"/>
    <w:rsid w:val="00700072"/>
    <w:rsid w:val="007072AA"/>
    <w:rsid w:val="00710E07"/>
    <w:rsid w:val="0071740E"/>
    <w:rsid w:val="00720B4F"/>
    <w:rsid w:val="00730461"/>
    <w:rsid w:val="0073372E"/>
    <w:rsid w:val="00735D14"/>
    <w:rsid w:val="007458E0"/>
    <w:rsid w:val="00746A91"/>
    <w:rsid w:val="007614D5"/>
    <w:rsid w:val="00767459"/>
    <w:rsid w:val="007706D9"/>
    <w:rsid w:val="00773F08"/>
    <w:rsid w:val="007905ED"/>
    <w:rsid w:val="007959FE"/>
    <w:rsid w:val="0079688D"/>
    <w:rsid w:val="00797D1E"/>
    <w:rsid w:val="007A258E"/>
    <w:rsid w:val="007A2B11"/>
    <w:rsid w:val="007A2FD5"/>
    <w:rsid w:val="007B0703"/>
    <w:rsid w:val="007B46FE"/>
    <w:rsid w:val="007C0AEA"/>
    <w:rsid w:val="007C2012"/>
    <w:rsid w:val="007C2414"/>
    <w:rsid w:val="007C35AB"/>
    <w:rsid w:val="007C3EA2"/>
    <w:rsid w:val="007D2688"/>
    <w:rsid w:val="007D7B3E"/>
    <w:rsid w:val="007E06FA"/>
    <w:rsid w:val="007E24FD"/>
    <w:rsid w:val="007E70B1"/>
    <w:rsid w:val="007F5799"/>
    <w:rsid w:val="007F7B6A"/>
    <w:rsid w:val="008057DB"/>
    <w:rsid w:val="00805C0E"/>
    <w:rsid w:val="00806D85"/>
    <w:rsid w:val="0081778B"/>
    <w:rsid w:val="00822A99"/>
    <w:rsid w:val="00832404"/>
    <w:rsid w:val="00832DDB"/>
    <w:rsid w:val="00836EC2"/>
    <w:rsid w:val="0083708D"/>
    <w:rsid w:val="008567BA"/>
    <w:rsid w:val="0085727A"/>
    <w:rsid w:val="00857625"/>
    <w:rsid w:val="00860DBE"/>
    <w:rsid w:val="00873F0F"/>
    <w:rsid w:val="00875C80"/>
    <w:rsid w:val="00876B4F"/>
    <w:rsid w:val="00884E7B"/>
    <w:rsid w:val="008850B2"/>
    <w:rsid w:val="00886F50"/>
    <w:rsid w:val="00891103"/>
    <w:rsid w:val="008958A8"/>
    <w:rsid w:val="008A1CD2"/>
    <w:rsid w:val="008A223A"/>
    <w:rsid w:val="008A525F"/>
    <w:rsid w:val="008C337D"/>
    <w:rsid w:val="008C53CE"/>
    <w:rsid w:val="008D0E2A"/>
    <w:rsid w:val="008D4B39"/>
    <w:rsid w:val="008E2725"/>
    <w:rsid w:val="008E3A1C"/>
    <w:rsid w:val="008F769B"/>
    <w:rsid w:val="00900556"/>
    <w:rsid w:val="0090306B"/>
    <w:rsid w:val="009031F7"/>
    <w:rsid w:val="00903B91"/>
    <w:rsid w:val="00904BEA"/>
    <w:rsid w:val="00906BC2"/>
    <w:rsid w:val="00915EF2"/>
    <w:rsid w:val="009209C4"/>
    <w:rsid w:val="009279E7"/>
    <w:rsid w:val="0093552A"/>
    <w:rsid w:val="009359F8"/>
    <w:rsid w:val="00937FCC"/>
    <w:rsid w:val="00941B71"/>
    <w:rsid w:val="0094435D"/>
    <w:rsid w:val="009521A6"/>
    <w:rsid w:val="0095229C"/>
    <w:rsid w:val="0095290E"/>
    <w:rsid w:val="00953886"/>
    <w:rsid w:val="00963D17"/>
    <w:rsid w:val="009675F5"/>
    <w:rsid w:val="00973019"/>
    <w:rsid w:val="009769B2"/>
    <w:rsid w:val="009770F2"/>
    <w:rsid w:val="009833BA"/>
    <w:rsid w:val="009873ED"/>
    <w:rsid w:val="00990E03"/>
    <w:rsid w:val="00994655"/>
    <w:rsid w:val="009966C4"/>
    <w:rsid w:val="009A06F6"/>
    <w:rsid w:val="009A3B68"/>
    <w:rsid w:val="009A3DF8"/>
    <w:rsid w:val="009B1182"/>
    <w:rsid w:val="009C4003"/>
    <w:rsid w:val="009C50C3"/>
    <w:rsid w:val="009C6A1B"/>
    <w:rsid w:val="009C6C34"/>
    <w:rsid w:val="009D120F"/>
    <w:rsid w:val="009E2702"/>
    <w:rsid w:val="009E30B8"/>
    <w:rsid w:val="009E37D4"/>
    <w:rsid w:val="009F698F"/>
    <w:rsid w:val="00A02D03"/>
    <w:rsid w:val="00A13289"/>
    <w:rsid w:val="00A16963"/>
    <w:rsid w:val="00A24837"/>
    <w:rsid w:val="00A40563"/>
    <w:rsid w:val="00A41BDE"/>
    <w:rsid w:val="00A45650"/>
    <w:rsid w:val="00A51C66"/>
    <w:rsid w:val="00A52C90"/>
    <w:rsid w:val="00A61B59"/>
    <w:rsid w:val="00A6346F"/>
    <w:rsid w:val="00A64234"/>
    <w:rsid w:val="00A67F96"/>
    <w:rsid w:val="00A916E0"/>
    <w:rsid w:val="00A920EC"/>
    <w:rsid w:val="00AA0900"/>
    <w:rsid w:val="00AA455F"/>
    <w:rsid w:val="00AB4A7D"/>
    <w:rsid w:val="00AB765C"/>
    <w:rsid w:val="00AC602D"/>
    <w:rsid w:val="00AD34B7"/>
    <w:rsid w:val="00AD7BA0"/>
    <w:rsid w:val="00AE02C1"/>
    <w:rsid w:val="00AE02D7"/>
    <w:rsid w:val="00AE1837"/>
    <w:rsid w:val="00AE3FED"/>
    <w:rsid w:val="00AF1288"/>
    <w:rsid w:val="00AF2921"/>
    <w:rsid w:val="00B07B2A"/>
    <w:rsid w:val="00B14933"/>
    <w:rsid w:val="00B201F4"/>
    <w:rsid w:val="00B24AEC"/>
    <w:rsid w:val="00B30CE8"/>
    <w:rsid w:val="00B41A7A"/>
    <w:rsid w:val="00B47A68"/>
    <w:rsid w:val="00B5513B"/>
    <w:rsid w:val="00B562ED"/>
    <w:rsid w:val="00B63B35"/>
    <w:rsid w:val="00B67569"/>
    <w:rsid w:val="00B71925"/>
    <w:rsid w:val="00B743DA"/>
    <w:rsid w:val="00B75847"/>
    <w:rsid w:val="00B76C18"/>
    <w:rsid w:val="00B82BD1"/>
    <w:rsid w:val="00B858E0"/>
    <w:rsid w:val="00B9007C"/>
    <w:rsid w:val="00B952E1"/>
    <w:rsid w:val="00BA05FE"/>
    <w:rsid w:val="00BB420C"/>
    <w:rsid w:val="00BC0C5B"/>
    <w:rsid w:val="00BC467E"/>
    <w:rsid w:val="00BC6CED"/>
    <w:rsid w:val="00BD143B"/>
    <w:rsid w:val="00BE2653"/>
    <w:rsid w:val="00BE6C3C"/>
    <w:rsid w:val="00C010EB"/>
    <w:rsid w:val="00C02AE6"/>
    <w:rsid w:val="00C04E4A"/>
    <w:rsid w:val="00C07A63"/>
    <w:rsid w:val="00C10C04"/>
    <w:rsid w:val="00C115DA"/>
    <w:rsid w:val="00C24B65"/>
    <w:rsid w:val="00C4198E"/>
    <w:rsid w:val="00C471EA"/>
    <w:rsid w:val="00C53FB6"/>
    <w:rsid w:val="00C60887"/>
    <w:rsid w:val="00C645AE"/>
    <w:rsid w:val="00C70CA9"/>
    <w:rsid w:val="00C71E55"/>
    <w:rsid w:val="00C7615E"/>
    <w:rsid w:val="00C80953"/>
    <w:rsid w:val="00C841E8"/>
    <w:rsid w:val="00CA002A"/>
    <w:rsid w:val="00CA15B3"/>
    <w:rsid w:val="00CA235C"/>
    <w:rsid w:val="00CA2721"/>
    <w:rsid w:val="00CA7245"/>
    <w:rsid w:val="00CC1580"/>
    <w:rsid w:val="00CD4F28"/>
    <w:rsid w:val="00CE1744"/>
    <w:rsid w:val="00CF6692"/>
    <w:rsid w:val="00D00856"/>
    <w:rsid w:val="00D20AE3"/>
    <w:rsid w:val="00D23E7E"/>
    <w:rsid w:val="00D32ADD"/>
    <w:rsid w:val="00D3389D"/>
    <w:rsid w:val="00D40B2E"/>
    <w:rsid w:val="00D50CFD"/>
    <w:rsid w:val="00D5323F"/>
    <w:rsid w:val="00D564F7"/>
    <w:rsid w:val="00D61179"/>
    <w:rsid w:val="00D62C74"/>
    <w:rsid w:val="00D640FE"/>
    <w:rsid w:val="00D70082"/>
    <w:rsid w:val="00D7476E"/>
    <w:rsid w:val="00D76A6D"/>
    <w:rsid w:val="00D829C1"/>
    <w:rsid w:val="00D906F0"/>
    <w:rsid w:val="00D94010"/>
    <w:rsid w:val="00DA05DF"/>
    <w:rsid w:val="00DA320A"/>
    <w:rsid w:val="00DA4CA2"/>
    <w:rsid w:val="00DB2AE9"/>
    <w:rsid w:val="00DB622D"/>
    <w:rsid w:val="00DC3C39"/>
    <w:rsid w:val="00DD07D6"/>
    <w:rsid w:val="00DD3C75"/>
    <w:rsid w:val="00DE336D"/>
    <w:rsid w:val="00DE55AC"/>
    <w:rsid w:val="00DE5A5E"/>
    <w:rsid w:val="00DF54BC"/>
    <w:rsid w:val="00E00380"/>
    <w:rsid w:val="00E072D0"/>
    <w:rsid w:val="00E109F6"/>
    <w:rsid w:val="00E2013B"/>
    <w:rsid w:val="00E22BCC"/>
    <w:rsid w:val="00E22D39"/>
    <w:rsid w:val="00E433BF"/>
    <w:rsid w:val="00E474FD"/>
    <w:rsid w:val="00E47930"/>
    <w:rsid w:val="00E55593"/>
    <w:rsid w:val="00E64F0F"/>
    <w:rsid w:val="00E70965"/>
    <w:rsid w:val="00E71B2B"/>
    <w:rsid w:val="00E71C25"/>
    <w:rsid w:val="00E732C3"/>
    <w:rsid w:val="00E83618"/>
    <w:rsid w:val="00EA3309"/>
    <w:rsid w:val="00EA7676"/>
    <w:rsid w:val="00EB1D0D"/>
    <w:rsid w:val="00EB1ECD"/>
    <w:rsid w:val="00EB5055"/>
    <w:rsid w:val="00EB6084"/>
    <w:rsid w:val="00EC1836"/>
    <w:rsid w:val="00EC5204"/>
    <w:rsid w:val="00EC67AE"/>
    <w:rsid w:val="00ED5664"/>
    <w:rsid w:val="00ED6C99"/>
    <w:rsid w:val="00EE01E9"/>
    <w:rsid w:val="00EE15EE"/>
    <w:rsid w:val="00EE23CF"/>
    <w:rsid w:val="00EF7DF8"/>
    <w:rsid w:val="00F00EA9"/>
    <w:rsid w:val="00F01BC4"/>
    <w:rsid w:val="00F01DF8"/>
    <w:rsid w:val="00F0531C"/>
    <w:rsid w:val="00F1021B"/>
    <w:rsid w:val="00F12B1F"/>
    <w:rsid w:val="00F26152"/>
    <w:rsid w:val="00F26308"/>
    <w:rsid w:val="00F315D9"/>
    <w:rsid w:val="00F4133F"/>
    <w:rsid w:val="00F45D04"/>
    <w:rsid w:val="00F46A8D"/>
    <w:rsid w:val="00F60D85"/>
    <w:rsid w:val="00F610E5"/>
    <w:rsid w:val="00F65EB3"/>
    <w:rsid w:val="00F71BC0"/>
    <w:rsid w:val="00F77DED"/>
    <w:rsid w:val="00FA0059"/>
    <w:rsid w:val="00FA3006"/>
    <w:rsid w:val="00FA4CED"/>
    <w:rsid w:val="00FB2900"/>
    <w:rsid w:val="00FB34D1"/>
    <w:rsid w:val="00FB3AFC"/>
    <w:rsid w:val="00FB76C9"/>
    <w:rsid w:val="00FC4F20"/>
    <w:rsid w:val="00FD0339"/>
    <w:rsid w:val="00FD27C2"/>
    <w:rsid w:val="00FD4247"/>
    <w:rsid w:val="00FE3A5E"/>
    <w:rsid w:val="00FE7413"/>
    <w:rsid w:val="00FE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6A3B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paragraph" w:styleId="Nagwek1">
    <w:name w:val="heading 1"/>
    <w:basedOn w:val="Normalny"/>
    <w:next w:val="Normalny"/>
    <w:link w:val="Nagwek1Znak"/>
    <w:qFormat/>
    <w:rsid w:val="00E22BCC"/>
    <w:pPr>
      <w:keepNext/>
      <w:keepLines/>
      <w:widowControl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table" w:styleId="Tabela-Siatka">
    <w:name w:val="Table Grid"/>
    <w:basedOn w:val="Standardowy"/>
    <w:uiPriority w:val="39"/>
    <w:rsid w:val="00287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E22BCC"/>
    <w:rPr>
      <w:rFonts w:ascii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E22BCC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l-PL" w:bidi="ar-SA"/>
      <w14:ligatures w14:val="standardContextual"/>
    </w:rPr>
  </w:style>
  <w:style w:type="paragraph" w:customStyle="1" w:styleId="Standard">
    <w:name w:val="Standard"/>
    <w:rsid w:val="0002247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character" w:styleId="Pogrubienie">
    <w:name w:val="Strong"/>
    <w:basedOn w:val="Domylnaczcionkaakapitu"/>
    <w:uiPriority w:val="22"/>
    <w:qFormat/>
    <w:rsid w:val="000224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37D02B-0825-4FC7-9136-E049E6C29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1152</Words>
  <Characters>6913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DZP</dc:creator>
  <cp:keywords>Medtronic Controlled</cp:keywords>
  <dc:description/>
  <cp:lastModifiedBy>zampub</cp:lastModifiedBy>
  <cp:revision>18</cp:revision>
  <cp:lastPrinted>2025-08-28T06:04:00Z</cp:lastPrinted>
  <dcterms:created xsi:type="dcterms:W3CDTF">2025-12-31T09:17:00Z</dcterms:created>
  <dcterms:modified xsi:type="dcterms:W3CDTF">2026-01-16T08:28:00Z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